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66" w:rsidRDefault="00822766" w:rsidP="00822766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«Ныгда» на 2022 год</w:t>
      </w:r>
    </w:p>
    <w:p w:rsidR="00822766" w:rsidRDefault="00822766" w:rsidP="00822766">
      <w:pPr>
        <w:pStyle w:val="a4"/>
        <w:rPr>
          <w:rFonts w:ascii="Arial" w:hAnsi="Arial" w:cs="Arial"/>
          <w:sz w:val="24"/>
          <w:szCs w:val="24"/>
        </w:rPr>
      </w:pP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Настоящая программа разработана в соответствии со статьей 44 Федерального закона от 31 июля 2021 г. №248-ФЗ "О государственном контроле (надзоре) и муниципальном контроле в Российской Федерации", </w:t>
      </w:r>
      <w:hyperlink r:id="rId5" w:history="1">
        <w:r>
          <w:rPr>
            <w:rStyle w:val="a5"/>
            <w:rFonts w:ascii="Arial" w:hAnsi="Arial" w:cs="Arial"/>
            <w:color w:val="000000"/>
            <w:sz w:val="24"/>
            <w:szCs w:val="24"/>
            <w14:textFill>
              <w14:solidFill>
                <w14:srgbClr w14:val="000000"/>
              </w14:solidFill>
            </w14:textFill>
          </w:rPr>
          <w:t>постановлением</w:t>
        </w:r>
      </w:hyperlink>
      <w:r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</w:t>
      </w:r>
      <w:proofErr w:type="gramEnd"/>
      <w:r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822766" w:rsidRDefault="00822766" w:rsidP="00822766">
      <w:pPr>
        <w:pStyle w:val="a4"/>
        <w:rPr>
          <w:rFonts w:ascii="Arial" w:hAnsi="Arial" w:cs="Arial"/>
          <w:sz w:val="24"/>
          <w:szCs w:val="24"/>
        </w:rPr>
      </w:pPr>
    </w:p>
    <w:p w:rsidR="00822766" w:rsidRDefault="00822766" w:rsidP="00822766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ПРОГРАММЫ</w:t>
      </w:r>
    </w:p>
    <w:p w:rsidR="00822766" w:rsidRDefault="00822766" w:rsidP="00822766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8"/>
        <w:gridCol w:w="6018"/>
      </w:tblGrid>
      <w:tr w:rsidR="00822766" w:rsidTr="0082276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Наименование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«Ныгда» на 2022 год - (далее - Программа профилактики).</w:t>
            </w:r>
          </w:p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822766" w:rsidTr="0082276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Правовые основания разработки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hyperlink r:id="rId6" w:history="1">
              <w:r>
                <w:rPr>
                  <w:rStyle w:val="a5"/>
                  <w:rFonts w:ascii="Courier New" w:hAnsi="Courier New" w:cs="Courier New"/>
                  <w:color w:val="000000"/>
                  <w:szCs w:val="24"/>
                  <w14:textFill>
                    <w14:solidFill>
                      <w14:srgbClr w14:val="000000"/>
                    </w14:solidFill>
                  </w14:textFill>
                </w:rPr>
                <w:t>Федеральный закон</w:t>
              </w:r>
            </w:hyperlink>
            <w:r>
              <w:rPr>
                <w:rFonts w:ascii="Courier New" w:hAnsi="Courier New" w:cs="Courier New"/>
                <w:szCs w:val="24"/>
              </w:rPr>
              <w:t xml:space="preserve"> от 31.07.2020 №248-ФЗ "О государственном контроле (надзоре) и муниципальном контроле в Российской Федерации" (далее - Федеральный закон №248-ФЗ);</w:t>
            </w:r>
          </w:p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hyperlink r:id="rId7" w:history="1">
              <w:r>
                <w:rPr>
                  <w:rStyle w:val="a5"/>
                  <w:rFonts w:ascii="Courier New" w:hAnsi="Courier New" w:cs="Courier New"/>
                  <w:color w:val="000000"/>
                  <w:szCs w:val="24"/>
                  <w14:textFill>
                    <w14:solidFill>
                      <w14:srgbClr w14:val="000000"/>
                    </w14:solidFill>
                  </w14:textFill>
                </w:rPr>
                <w:t>Постановление</w:t>
              </w:r>
            </w:hyperlink>
            <w:r>
              <w:rPr>
                <w:rFonts w:ascii="Courier New" w:hAnsi="Courier New" w:cs="Courier New"/>
                <w:szCs w:val="24"/>
              </w:rPr>
              <w:t xml:space="preserve"> Правительства РФ от 25.06.2021 №990 "Об утверждении Правил разработки и утверждения контрольными (надзорными) органами </w:t>
            </w:r>
            <w:proofErr w:type="gramStart"/>
            <w:r>
              <w:rPr>
                <w:rFonts w:ascii="Courier New" w:hAnsi="Courier New" w:cs="Courier New"/>
                <w:szCs w:val="24"/>
              </w:rPr>
              <w:t>программы профилактики рисков причинения</w:t>
            </w:r>
            <w:proofErr w:type="gramEnd"/>
            <w:r>
              <w:rPr>
                <w:rFonts w:ascii="Courier New" w:hAnsi="Courier New" w:cs="Courier New"/>
                <w:szCs w:val="24"/>
              </w:rPr>
              <w:t xml:space="preserve"> вреда (ущерба) охраняемым законом ценностям".</w:t>
            </w:r>
          </w:p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822766" w:rsidTr="0082276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Разработчик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 xml:space="preserve">Администрация муниципального образования «Ныгда» </w:t>
            </w:r>
          </w:p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822766" w:rsidTr="0082276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Сроки и этапы реализации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2022 год</w:t>
            </w:r>
          </w:p>
        </w:tc>
      </w:tr>
      <w:tr w:rsidR="00822766" w:rsidTr="0082276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Источники финансирования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Бюджет муниципального образования «Ныгда»</w:t>
            </w:r>
          </w:p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</w:p>
        </w:tc>
      </w:tr>
      <w:tr w:rsidR="00822766" w:rsidTr="00822766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</w:p>
        </w:tc>
      </w:tr>
    </w:tbl>
    <w:p w:rsidR="00822766" w:rsidRDefault="00822766" w:rsidP="00822766">
      <w:pPr>
        <w:pStyle w:val="a4"/>
        <w:rPr>
          <w:rFonts w:ascii="Arial" w:hAnsi="Arial" w:cs="Arial"/>
          <w:sz w:val="24"/>
          <w:szCs w:val="24"/>
        </w:rPr>
      </w:pPr>
    </w:p>
    <w:p w:rsidR="00822766" w:rsidRDefault="00822766" w:rsidP="0082276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822766" w:rsidRDefault="00822766" w:rsidP="00822766">
      <w:pPr>
        <w:pStyle w:val="a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Раздел 1. Анализ и оценка состояния подконтрольной сферы.</w:t>
      </w:r>
    </w:p>
    <w:p w:rsidR="00822766" w:rsidRDefault="00822766" w:rsidP="00822766">
      <w:pPr>
        <w:pStyle w:val="a4"/>
        <w:rPr>
          <w:rFonts w:ascii="Arial" w:hAnsi="Arial" w:cs="Arial"/>
          <w:sz w:val="24"/>
          <w:szCs w:val="24"/>
        </w:rPr>
      </w:pP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муниципального образования «Ныгда» осуществляется муниципальный контроль в сфере благоустройства (далее именуется - муниципальный контроль).</w:t>
      </w: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Функции муниципального контроля осуществляет - администрация муниципального образования «Ныгда».</w:t>
      </w: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Объектами муниципального контроля являются (далее - объекты контроля):</w:t>
      </w:r>
    </w:p>
    <w:p w:rsidR="00822766" w:rsidRDefault="00822766" w:rsidP="00822766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территории муниципального образования «Ныгда», на которых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 муниципального образования «Ныгда»,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муниципального образования «Ныгда</w:t>
      </w:r>
      <w:proofErr w:type="gramEnd"/>
      <w:r>
        <w:rPr>
          <w:rFonts w:ascii="Arial" w:hAnsi="Arial" w:cs="Arial"/>
          <w:sz w:val="24"/>
          <w:szCs w:val="24"/>
        </w:rPr>
        <w:t>», водные объекты и гидротехнические сооружения.</w:t>
      </w:r>
    </w:p>
    <w:p w:rsidR="00822766" w:rsidRDefault="00822766" w:rsidP="0082276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22766" w:rsidRDefault="00822766" w:rsidP="00822766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2. Цели и задачи реализации программы профилактики</w:t>
      </w:r>
    </w:p>
    <w:p w:rsidR="00822766" w:rsidRDefault="00822766" w:rsidP="00822766">
      <w:pPr>
        <w:pStyle w:val="a4"/>
        <w:rPr>
          <w:rFonts w:ascii="Arial" w:hAnsi="Arial" w:cs="Arial"/>
          <w:sz w:val="24"/>
          <w:szCs w:val="24"/>
        </w:rPr>
      </w:pP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целями Программы профилактики являются:</w:t>
      </w: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Предупреждение нарушений обязательных требований в сфере благоустройства;</w:t>
      </w: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Снижение рисков причинения вреда (ущерба) охраняемым законом ценностям;</w:t>
      </w: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Внедрение способов профилактики, установленных Положением о муниципальном контроле в сфере благоустройства;</w:t>
      </w: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уровня правовой грамотности контролируемых лиц;</w:t>
      </w:r>
    </w:p>
    <w:p w:rsidR="00822766" w:rsidRDefault="00822766" w:rsidP="00822766">
      <w:pPr>
        <w:pStyle w:val="a4"/>
        <w:rPr>
          <w:rFonts w:ascii="Arial" w:hAnsi="Arial" w:cs="Arial"/>
          <w:sz w:val="24"/>
          <w:szCs w:val="24"/>
        </w:rPr>
      </w:pPr>
    </w:p>
    <w:p w:rsidR="00822766" w:rsidRDefault="00822766" w:rsidP="00822766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822766" w:rsidRDefault="00822766" w:rsidP="00822766">
      <w:pPr>
        <w:pStyle w:val="a4"/>
        <w:rPr>
          <w:rFonts w:ascii="Arial" w:hAnsi="Arial" w:cs="Arial"/>
          <w:sz w:val="24"/>
          <w:szCs w:val="24"/>
        </w:rPr>
      </w:pP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осуществлении контроля могут проводиться следующие виды профилактических мероприятий:</w:t>
      </w: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информирование;</w:t>
      </w: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консультирование;</w:t>
      </w: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профилактический визит.</w:t>
      </w: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7"/>
        <w:gridCol w:w="1614"/>
        <w:gridCol w:w="2124"/>
        <w:gridCol w:w="2103"/>
      </w:tblGrid>
      <w:tr w:rsidR="00822766" w:rsidTr="00822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lastRenderedPageBreak/>
              <w:t xml:space="preserve">N </w:t>
            </w:r>
            <w:proofErr w:type="gramStart"/>
            <w:r>
              <w:rPr>
                <w:rFonts w:ascii="Courier New" w:hAnsi="Courier New" w:cs="Courier New"/>
                <w:szCs w:val="24"/>
              </w:rPr>
              <w:t>п</w:t>
            </w:r>
            <w:proofErr w:type="gramEnd"/>
            <w:r>
              <w:rPr>
                <w:rFonts w:ascii="Courier New" w:hAnsi="Courier New" w:cs="Courier New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Способ реализации</w:t>
            </w:r>
          </w:p>
        </w:tc>
      </w:tr>
      <w:tr w:rsidR="00822766" w:rsidTr="0082276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Информирование.</w:t>
            </w:r>
          </w:p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Размещение на официальном сайте администрации муниципального образования «Ныгда»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Администрация муниципального образования «Ныгда»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посредством размещения информации в разделе "муниципальный контроль" на официальном сайте</w:t>
            </w:r>
          </w:p>
        </w:tc>
      </w:tr>
      <w:tr w:rsidR="00822766" w:rsidTr="008227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66" w:rsidRDefault="008227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szCs w:val="24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  <w:proofErr w:type="gramEnd"/>
          </w:p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szCs w:val="24"/>
              </w:rPr>
              <w:t xml:space="preserve">В случае изменения обязательных требований - подготовка и </w:t>
            </w:r>
            <w:r>
              <w:rPr>
                <w:rFonts w:ascii="Courier New" w:hAnsi="Courier New" w:cs="Courier New"/>
                <w:szCs w:val="24"/>
              </w:rPr>
              <w:lastRenderedPageBreak/>
              <w:t>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Администрация муниципального образования «Ныгда»</w:t>
            </w: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66" w:rsidRDefault="008227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</w:rPr>
            </w:pPr>
          </w:p>
        </w:tc>
      </w:tr>
      <w:tr w:rsidR="00822766" w:rsidTr="00822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Объявление предостережения.</w:t>
            </w:r>
          </w:p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Выдача контролируемым лицам предостережения о недопустимости нарушения обязательных требований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постоянно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Администрация муниципального образования «Ныгда»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посредством выдачи лично или почтовым отправлением</w:t>
            </w:r>
          </w:p>
        </w:tc>
      </w:tr>
      <w:tr w:rsidR="00822766" w:rsidTr="00822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Консультирование по вопросам:</w:t>
            </w:r>
          </w:p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- 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 xml:space="preserve">- разъяснение положений нормативных правовых актов, </w:t>
            </w:r>
            <w:r>
              <w:rPr>
                <w:rFonts w:ascii="Courier New" w:hAnsi="Courier New" w:cs="Courier New"/>
                <w:szCs w:val="24"/>
              </w:rPr>
              <w:lastRenderedPageBreak/>
              <w:t>муниципальных правовых актов, регламентирующих порядок осуществления муниципального контроля;</w:t>
            </w:r>
          </w:p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- 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- выполнение предписания, выданного по итогам контрольного мероприятия.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lastRenderedPageBreak/>
              <w:t>постоянно по мере поступления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Администрация муниципального образования «Ныгда»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822766" w:rsidTr="008227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Профилактическая беседа по месту осуществления деятельности контролируемого либо путем использования видео-конференц-связи</w:t>
            </w:r>
          </w:p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Профилактический визит к лицам, приступившим к осуществлению деятельности в контролируемой сфере в 2022 году.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В течени</w:t>
            </w:r>
            <w:proofErr w:type="gramStart"/>
            <w:r>
              <w:rPr>
                <w:rFonts w:ascii="Courier New" w:hAnsi="Courier New" w:cs="Courier New"/>
                <w:szCs w:val="24"/>
              </w:rPr>
              <w:t>и</w:t>
            </w:r>
            <w:proofErr w:type="gramEnd"/>
            <w:r>
              <w:rPr>
                <w:rFonts w:ascii="Courier New" w:hAnsi="Courier New" w:cs="Courier New"/>
                <w:szCs w:val="24"/>
              </w:rPr>
              <w:t xml:space="preserve"> года в соответствии</w:t>
            </w:r>
          </w:p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с заданием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Администрация муниципального образования «Ныгда»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822766" w:rsidRDefault="00822766" w:rsidP="00822766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822766" w:rsidRDefault="00822766" w:rsidP="00822766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822766" w:rsidRDefault="00822766" w:rsidP="00822766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822766" w:rsidTr="008227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 xml:space="preserve">N </w:t>
            </w:r>
            <w:proofErr w:type="gramStart"/>
            <w:r>
              <w:rPr>
                <w:rFonts w:ascii="Courier New" w:hAnsi="Courier New" w:cs="Courier New"/>
                <w:szCs w:val="24"/>
              </w:rPr>
              <w:t>п</w:t>
            </w:r>
            <w:proofErr w:type="gramEnd"/>
            <w:r>
              <w:rPr>
                <w:rFonts w:ascii="Courier New" w:hAnsi="Courier New" w:cs="Courier New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Величина</w:t>
            </w:r>
          </w:p>
        </w:tc>
      </w:tr>
      <w:tr w:rsidR="00822766" w:rsidTr="008227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№248-ФЗ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100%</w:t>
            </w:r>
          </w:p>
        </w:tc>
      </w:tr>
      <w:tr w:rsidR="00822766" w:rsidTr="008227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 xml:space="preserve">70% от числа </w:t>
            </w:r>
            <w:proofErr w:type="gramStart"/>
            <w:r>
              <w:rPr>
                <w:rFonts w:ascii="Courier New" w:hAnsi="Courier New" w:cs="Courier New"/>
                <w:szCs w:val="24"/>
              </w:rPr>
              <w:t>обратившихся</w:t>
            </w:r>
            <w:proofErr w:type="gramEnd"/>
          </w:p>
        </w:tc>
      </w:tr>
      <w:tr w:rsidR="00822766" w:rsidTr="0082276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 xml:space="preserve">Количество проведенных профилактических </w:t>
            </w:r>
            <w:r>
              <w:rPr>
                <w:rFonts w:ascii="Courier New" w:hAnsi="Courier New" w:cs="Courier New"/>
                <w:szCs w:val="24"/>
              </w:rPr>
              <w:lastRenderedPageBreak/>
              <w:t>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66" w:rsidRDefault="00822766">
            <w:pPr>
              <w:pStyle w:val="a4"/>
              <w:spacing w:line="276" w:lineRule="auto"/>
              <w:rPr>
                <w:rFonts w:ascii="Courier New" w:hAnsi="Courier New" w:cs="Courier New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szCs w:val="24"/>
              </w:rPr>
              <w:lastRenderedPageBreak/>
              <w:t xml:space="preserve">100% от </w:t>
            </w:r>
            <w:r>
              <w:rPr>
                <w:rFonts w:ascii="Courier New" w:hAnsi="Courier New" w:cs="Courier New"/>
                <w:szCs w:val="24"/>
              </w:rPr>
              <w:lastRenderedPageBreak/>
              <w:t>запланированных</w:t>
            </w:r>
            <w:proofErr w:type="gramEnd"/>
          </w:p>
        </w:tc>
      </w:tr>
    </w:tbl>
    <w:p w:rsidR="00822766" w:rsidRDefault="00822766" w:rsidP="00822766">
      <w:pPr>
        <w:pStyle w:val="a4"/>
        <w:rPr>
          <w:rFonts w:ascii="Arial" w:hAnsi="Arial" w:cs="Arial"/>
          <w:sz w:val="24"/>
          <w:szCs w:val="24"/>
        </w:rPr>
      </w:pPr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  <w:proofErr w:type="gramEnd"/>
    </w:p>
    <w:p w:rsidR="00822766" w:rsidRDefault="00822766" w:rsidP="00822766">
      <w:pPr>
        <w:pStyle w:val="a4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Отклонение фактического значения одного из показателей от целевого значения более чем на 20%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  <w:proofErr w:type="gramEnd"/>
    </w:p>
    <w:p w:rsidR="006522BC" w:rsidRDefault="006522BC"/>
    <w:sectPr w:rsidR="0065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0C"/>
    <w:rsid w:val="00421F0C"/>
    <w:rsid w:val="006522BC"/>
    <w:rsid w:val="0082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2276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822766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Гипертекстовая ссылка"/>
    <w:basedOn w:val="a0"/>
    <w:uiPriority w:val="99"/>
    <w:rsid w:val="00822766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2276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822766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Гипертекстовая ссылка"/>
    <w:basedOn w:val="a0"/>
    <w:uiPriority w:val="99"/>
    <w:rsid w:val="00822766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401399931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74449814/0" TargetMode="External"/><Relationship Id="rId5" Type="http://schemas.openxmlformats.org/officeDocument/2006/relationships/hyperlink" Target="http://municipal.garant.ru/document/redirect/401399931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1231</Words>
  <Characters>7018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2022-03-16T07:22:00Z</dcterms:created>
  <dcterms:modified xsi:type="dcterms:W3CDTF">2022-03-16T07:22:00Z</dcterms:modified>
</cp:coreProperties>
</file>