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1" w:rsidRDefault="008938D6" w:rsidP="0048427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11</w:t>
      </w:r>
      <w:r w:rsidR="00CA03E6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11.2019 г. № 4/310</w:t>
      </w:r>
      <w:r w:rsidR="00CA03E6">
        <w:rPr>
          <w:rFonts w:ascii="Arial" w:hAnsi="Arial" w:cs="Arial"/>
          <w:b/>
          <w:sz w:val="32"/>
          <w:szCs w:val="24"/>
        </w:rPr>
        <w:t>-дмо</w:t>
      </w:r>
    </w:p>
    <w:p w:rsidR="00484271" w:rsidRDefault="00484271" w:rsidP="0048427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484271" w:rsidRDefault="00484271" w:rsidP="0048427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484271" w:rsidRDefault="00484271" w:rsidP="0048427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484271" w:rsidRDefault="00484271" w:rsidP="0048427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484271" w:rsidRDefault="00484271" w:rsidP="0048427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484271" w:rsidRDefault="00484271" w:rsidP="0048427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484271" w:rsidRDefault="00484271" w:rsidP="0048427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484271" w:rsidRPr="00CA03E6" w:rsidRDefault="008938D6" w:rsidP="008938D6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ПЕРЕДАЧЕ ОСУЩЕСТВЛЕНИЯ ЧАСТИ ПОЛНОМОЧИЙ ПО РЕШЕНИЮ ВОПРОСОВ МЕСТНОГО ЗНАЧЕНИЯ КОНТРОЛЬНО-СЧЕТНОЙ ПАЛАТЕ МУНИЦИПАЛЬНОГО ОБРАЗОВАНИЯ «АЛАРСКИЙ РАЙОН»</w:t>
      </w:r>
    </w:p>
    <w:p w:rsidR="00484271" w:rsidRDefault="00484271" w:rsidP="00484271">
      <w:pPr>
        <w:rPr>
          <w:rFonts w:ascii="Arial" w:hAnsi="Arial" w:cs="Arial"/>
          <w:b/>
          <w:color w:val="000000"/>
          <w:sz w:val="32"/>
          <w:szCs w:val="24"/>
        </w:rPr>
      </w:pPr>
    </w:p>
    <w:p w:rsidR="008938D6" w:rsidRPr="008938D6" w:rsidRDefault="008938D6" w:rsidP="008938D6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8938D6">
        <w:rPr>
          <w:rFonts w:ascii="Arial" w:hAnsi="Arial" w:cs="Arial"/>
          <w:sz w:val="24"/>
          <w:szCs w:val="28"/>
        </w:rPr>
        <w:t>Заслушав главу муниципального образования «Ныгда» Саганову И.Т., руководствуясь ч.4 ст.15 Федерального закона от 06.10.2003 г. № 131 – ФЗ «Об общих принципах организации местного самоуправления в Российской Федерации»,</w:t>
      </w:r>
    </w:p>
    <w:p w:rsidR="008938D6" w:rsidRDefault="008938D6" w:rsidP="008938D6">
      <w:pPr>
        <w:jc w:val="center"/>
        <w:rPr>
          <w:sz w:val="28"/>
          <w:szCs w:val="28"/>
        </w:rPr>
      </w:pPr>
    </w:p>
    <w:p w:rsidR="008A03CF" w:rsidRDefault="00484271" w:rsidP="00CA03E6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8938D6" w:rsidRDefault="008938D6" w:rsidP="008938D6">
      <w:pPr>
        <w:jc w:val="center"/>
        <w:rPr>
          <w:color w:val="FF0000"/>
          <w:sz w:val="28"/>
          <w:szCs w:val="28"/>
        </w:rPr>
      </w:pPr>
    </w:p>
    <w:p w:rsidR="008938D6" w:rsidRPr="008938D6" w:rsidRDefault="008938D6" w:rsidP="008938D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38D6">
        <w:rPr>
          <w:rFonts w:ascii="Arial" w:hAnsi="Arial" w:cs="Arial"/>
          <w:sz w:val="24"/>
          <w:szCs w:val="24"/>
        </w:rPr>
        <w:t>1. Передать на срок с 01.01.2020 г. по 31.12.2022 г. Контрольно-счетной палате муниципального образования «Аларский район» осуществление части полномочий по решению вопросов местного значения поселения;</w:t>
      </w:r>
    </w:p>
    <w:p w:rsidR="008938D6" w:rsidRPr="008938D6" w:rsidRDefault="008938D6" w:rsidP="008938D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38D6">
        <w:rPr>
          <w:rFonts w:ascii="Arial" w:hAnsi="Arial" w:cs="Arial"/>
          <w:sz w:val="24"/>
          <w:szCs w:val="24"/>
        </w:rPr>
        <w:t>- полномочия по осуществлению внешнего муниципального финансового контроля Контрольно-ревизионной комиссии МО «Ныгда»</w:t>
      </w:r>
    </w:p>
    <w:p w:rsidR="008938D6" w:rsidRPr="008938D6" w:rsidRDefault="008938D6" w:rsidP="008938D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38D6">
        <w:rPr>
          <w:rFonts w:ascii="Arial" w:hAnsi="Arial" w:cs="Arial"/>
          <w:sz w:val="24"/>
          <w:szCs w:val="24"/>
        </w:rPr>
        <w:t>2. Думе муниципального образования «Ныгда» заключить с Думой муниципального образования «Аларский район» соглашение о передаче Контрольно-счетной палате муниципального образования «Аларский район» полномочия по осуществлению внешнего муниципального финансового контроля,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8938D6" w:rsidRPr="008938D6" w:rsidRDefault="008938D6" w:rsidP="008938D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38D6">
        <w:rPr>
          <w:rFonts w:ascii="Arial" w:hAnsi="Arial" w:cs="Arial"/>
          <w:sz w:val="24"/>
          <w:szCs w:val="24"/>
        </w:rPr>
        <w:t>3. Опубликовать данное решение в периодическом печатном средстве массовой информации «Ныгдинский вестник».</w:t>
      </w:r>
    </w:p>
    <w:p w:rsidR="008938D6" w:rsidRPr="008938D6" w:rsidRDefault="008938D6" w:rsidP="008938D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38D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938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38D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CA03E6" w:rsidRPr="008938D6" w:rsidRDefault="00CA03E6" w:rsidP="008938D6">
      <w:pPr>
        <w:pStyle w:val="ConsPlusNorma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03E6" w:rsidRPr="008938D6" w:rsidRDefault="00CA03E6" w:rsidP="008938D6">
      <w:pPr>
        <w:pStyle w:val="ConsPlusNorma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571" w:rsidRPr="008938D6" w:rsidRDefault="00532571" w:rsidP="00CA03E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938D6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532571" w:rsidRPr="008938D6" w:rsidRDefault="00532571" w:rsidP="00CA03E6">
      <w:pPr>
        <w:tabs>
          <w:tab w:val="left" w:pos="6315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938D6"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532571" w:rsidRDefault="00532571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38D6">
        <w:rPr>
          <w:rFonts w:ascii="Arial" w:hAnsi="Arial" w:cs="Arial"/>
          <w:sz w:val="24"/>
          <w:szCs w:val="24"/>
        </w:rPr>
        <w:t>И.Т. Саганова</w:t>
      </w:r>
    </w:p>
    <w:p w:rsidR="005B3F27" w:rsidRDefault="005B3F27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3F27" w:rsidRDefault="005B3F27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3F27" w:rsidRDefault="005B3F27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3F27" w:rsidRDefault="005B3F27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3F27" w:rsidRDefault="005B3F27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  <w:bookmarkStart w:id="1" w:name="_GoBack"/>
      <w:bookmarkEnd w:id="1"/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14885" w:hRule="exact" w:wrap="none" w:vAnchor="page" w:hAnchor="page" w:x="61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BB53A5" w:rsidRDefault="00BB53A5" w:rsidP="00BB53A5">
      <w:pPr>
        <w:framePr w:w="9744" w:h="60" w:hRule="exact" w:wrap="none" w:vAnchor="page" w:hAnchor="page" w:x="226" w:y="1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5B3F27" w:rsidRDefault="005B3F27" w:rsidP="00CA03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7871" w:rsidRPr="007B7871" w:rsidRDefault="007B7871" w:rsidP="007B7871">
      <w:pPr>
        <w:rPr>
          <w:rStyle w:val="a3"/>
        </w:rPr>
      </w:pPr>
    </w:p>
    <w:p w:rsidR="007B7871" w:rsidRDefault="007B7871" w:rsidP="007B7871">
      <w:pPr>
        <w:rPr>
          <w:lang w:bidi="ru-RU"/>
        </w:rPr>
      </w:pPr>
    </w:p>
    <w:p w:rsidR="007B7871" w:rsidRDefault="007B7871" w:rsidP="005B3F27">
      <w:pPr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  <w:sectPr w:rsidR="007B7871" w:rsidSect="007B787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jc w:val="center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b/>
          <w:bCs/>
          <w:sz w:val="26"/>
          <w:szCs w:val="26"/>
          <w:lang w:bidi="ru-RU"/>
        </w:rPr>
        <w:lastRenderedPageBreak/>
        <w:t>СОГЛАШЕНИЕ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spacing w:after="28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r w:rsidRPr="007B7871">
        <w:rPr>
          <w:rFonts w:eastAsia="Times New Roman"/>
          <w:b/>
          <w:bCs/>
          <w:sz w:val="26"/>
          <w:szCs w:val="26"/>
          <w:lang w:bidi="ru-RU"/>
        </w:rPr>
        <w:t>о передаче полномочий по осуществлению внешнего муниципального</w:t>
      </w:r>
      <w:r w:rsidRPr="007B7871">
        <w:rPr>
          <w:rFonts w:eastAsia="Times New Roman"/>
          <w:b/>
          <w:bCs/>
          <w:sz w:val="26"/>
          <w:szCs w:val="26"/>
          <w:lang w:bidi="ru-RU"/>
        </w:rPr>
        <w:br/>
        <w:t>финансового контроля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tabs>
          <w:tab w:val="left" w:pos="6581"/>
        </w:tabs>
        <w:spacing w:after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п. Кутулик</w:t>
      </w:r>
      <w:r w:rsidRPr="007B7871">
        <w:rPr>
          <w:rFonts w:eastAsia="Times New Roman"/>
          <w:sz w:val="26"/>
          <w:szCs w:val="26"/>
          <w:lang w:bidi="ru-RU"/>
        </w:rPr>
        <w:tab/>
        <w:t>«26» декабря 2019 г.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 ФЗ «Об общих принципах организации и деятельности контрольно-счетных органов субъектов Российской Федерации и муниципальных образований», Дума муниципального образования «Аларский район» (далее - Дума района) в лице председателя Попик Алексея Григорьевича, действующего на основании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 xml:space="preserve"> 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 xml:space="preserve">Устава муниципального образования «Аларский район», Контрольно-счетная палата муниципального образования «Аларский район» в лице председателя </w:t>
      </w:r>
      <w:proofErr w:type="spellStart"/>
      <w:r w:rsidRPr="007B7871">
        <w:rPr>
          <w:rFonts w:eastAsia="Times New Roman"/>
          <w:sz w:val="26"/>
          <w:szCs w:val="26"/>
          <w:lang w:bidi="ru-RU"/>
        </w:rPr>
        <w:t>Баторова</w:t>
      </w:r>
      <w:proofErr w:type="spellEnd"/>
      <w:r w:rsidRPr="007B7871">
        <w:rPr>
          <w:rFonts w:eastAsia="Times New Roman"/>
          <w:sz w:val="26"/>
          <w:szCs w:val="26"/>
          <w:lang w:bidi="ru-RU"/>
        </w:rPr>
        <w:t xml:space="preserve"> Юрия Матвеевича действующего на основании Положения о Контрольно-счетной палате муниципального образования «Аларский район» и председателя Думы муниципального образования «Ныгда» (далее - Дума поселения) в лице председателя Сагановой Ирины Тимуровны действующей на основании Устава муниципального образования «Ныгда» далее именуемые «Стороны», заключили настоящее Соглашение во исполнение решения Думы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 xml:space="preserve"> района от 25.12.2019 года № 7/19-рд и Думы поселения от 11.11.2019 года № 4/310-дмо о нижеследующем.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numPr>
          <w:ilvl w:val="0"/>
          <w:numId w:val="1"/>
        </w:numPr>
        <w:tabs>
          <w:tab w:val="left" w:pos="284"/>
        </w:tabs>
        <w:spacing w:after="28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r w:rsidRPr="007B7871">
        <w:rPr>
          <w:rFonts w:eastAsia="Times New Roman"/>
          <w:b/>
          <w:bCs/>
          <w:sz w:val="26"/>
          <w:szCs w:val="26"/>
          <w:lang w:bidi="ru-RU"/>
        </w:rPr>
        <w:t>Предмет Соглашения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numPr>
          <w:ilvl w:val="1"/>
          <w:numId w:val="1"/>
        </w:numPr>
        <w:tabs>
          <w:tab w:val="left" w:pos="1028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Предметом настоящего Соглашения является передача Контрольно-счетной палате муниципального образования «Аларский район» (далее - КСП) полномочий контрольно-счетного органа поселения (далее - КСО поселения) по осуществлению внешнего муниципального финансового контроля и передача из бюджета поселения в бюджет Аларского района межбюджетных трансфертов на осуществление переданных полномочий.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numPr>
          <w:ilvl w:val="1"/>
          <w:numId w:val="1"/>
        </w:numPr>
        <w:tabs>
          <w:tab w:val="left" w:pos="1033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Внешняя проверка годового отчета об исполнении бюджета поселения и экспертиза проекта бюджета поселения ежегодно включаются в план работы КСГ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1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>.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numPr>
          <w:ilvl w:val="1"/>
          <w:numId w:val="1"/>
        </w:numPr>
        <w:tabs>
          <w:tab w:val="left" w:pos="1028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Другие контрольные и экспертно-аналитические мероприятия включаются в план работы КСП на основании предложений органов местного самоуправления поселения, представляемых в сроки, установленные для формирования плана работы КСГ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1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>.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spacing w:after="400"/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Контрольные и экспертно-аналитические мероприятия в соответствии с настоящим соглашением включаются в план работы КСП отдельным разделом (подразделом).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numPr>
          <w:ilvl w:val="0"/>
          <w:numId w:val="1"/>
        </w:numPr>
        <w:tabs>
          <w:tab w:val="left" w:pos="313"/>
        </w:tabs>
        <w:spacing w:after="40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r w:rsidRPr="007B7871">
        <w:rPr>
          <w:rFonts w:eastAsia="Times New Roman"/>
          <w:b/>
          <w:bCs/>
          <w:sz w:val="26"/>
          <w:szCs w:val="26"/>
          <w:lang w:bidi="ru-RU"/>
        </w:rPr>
        <w:t>Срок действия Соглашения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numPr>
          <w:ilvl w:val="1"/>
          <w:numId w:val="1"/>
        </w:numPr>
        <w:tabs>
          <w:tab w:val="left" w:pos="1028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Соглашение заключено на срок три года и действует в период с 1 января 2020 г. по 31 декабря 2022 г.</w:t>
      </w:r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numPr>
          <w:ilvl w:val="1"/>
          <w:numId w:val="1"/>
        </w:numPr>
        <w:tabs>
          <w:tab w:val="left" w:pos="1162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7B7871" w:rsidRPr="007B7871" w:rsidRDefault="007B7871" w:rsidP="007B7871">
      <w:pPr>
        <w:framePr w:w="9744" w:h="15451" w:hRule="exact" w:wrap="none" w:vAnchor="page" w:hAnchor="page" w:x="1235" w:y="1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7B7871" w:rsidRPr="007B7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8"/>
        </w:tabs>
        <w:spacing w:after="400"/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В случае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,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 xml:space="preserve">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0"/>
          <w:numId w:val="1"/>
        </w:numPr>
        <w:tabs>
          <w:tab w:val="left" w:pos="303"/>
        </w:tabs>
        <w:spacing w:after="52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bookmarkStart w:id="2" w:name="bookmark6"/>
      <w:bookmarkStart w:id="3" w:name="bookmark7"/>
      <w:r w:rsidRPr="007B7871">
        <w:rPr>
          <w:rFonts w:eastAsia="Times New Roman"/>
          <w:b/>
          <w:bCs/>
          <w:sz w:val="26"/>
          <w:szCs w:val="26"/>
          <w:lang w:bidi="ru-RU"/>
        </w:rPr>
        <w:t>Порядок определения и предоставления ежегодного объема межбюджетных</w:t>
      </w:r>
      <w:r w:rsidRPr="007B7871">
        <w:rPr>
          <w:rFonts w:eastAsia="Times New Roman"/>
          <w:b/>
          <w:bCs/>
          <w:sz w:val="26"/>
          <w:szCs w:val="26"/>
          <w:lang w:bidi="ru-RU"/>
        </w:rPr>
        <w:br/>
        <w:t>трансфертов.</w:t>
      </w:r>
      <w:bookmarkEnd w:id="2"/>
      <w:bookmarkEnd w:id="3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28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Порядок определения ежегодного объема межбюджетных трансфертов установлен приложением к Соглашению.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3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КСП до Думы поселения и администрации поселения.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3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Для проведения КСП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28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Ежегодный объем межбюджетных трансфертов может перечисляться единовременно в полном объеме, либо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 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тельным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 xml:space="preserve"> соглашением.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42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3"/>
        </w:tabs>
        <w:spacing w:after="400"/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Межбюджетные трансферты зачисляются в бюджет Аларского района по соответствующему коду бюджетной классификации доходов.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0"/>
          <w:numId w:val="1"/>
        </w:numPr>
        <w:tabs>
          <w:tab w:val="left" w:pos="303"/>
        </w:tabs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bookmarkStart w:id="4" w:name="bookmark8"/>
      <w:bookmarkStart w:id="5" w:name="bookmark9"/>
      <w:r w:rsidRPr="007B7871">
        <w:rPr>
          <w:rFonts w:eastAsia="Times New Roman"/>
          <w:b/>
          <w:bCs/>
          <w:sz w:val="26"/>
          <w:szCs w:val="26"/>
          <w:lang w:bidi="ru-RU"/>
        </w:rPr>
        <w:t>Права и обязанности сторон</w:t>
      </w:r>
      <w:bookmarkEnd w:id="4"/>
      <w:bookmarkEnd w:id="5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95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Дума района: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08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устанавливает в муниципальных правовых актах полномочия 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КСП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 xml:space="preserve"> по осуществлению предусмотренных настоящим Соглашением полномочий;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08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устанавливает штатную численность КСП с учетом необходимости осуществления предусмотренных настоящим Соглашением полномочий по согласованию с председателем КСП МО «Аларский район»;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08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может устанавливать случаи и порядок использования собственных материальных ресурсов и финансовых средств Аларского района для осуществления, предусмотренных настоящим Соглашением полномочий;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08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получает от КСП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2025"/>
        </w:tabs>
        <w:ind w:left="152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КСП: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2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7B7871" w:rsidRPr="007B7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26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включает в планы своей работы: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в сроки, не противоречащие законодательству - иные контрольные и </w:t>
      </w:r>
      <w:proofErr w:type="spellStart"/>
      <w:r w:rsidRPr="007B7871">
        <w:rPr>
          <w:rFonts w:eastAsia="Times New Roman"/>
          <w:sz w:val="26"/>
          <w:szCs w:val="26"/>
          <w:lang w:bidi="ru-RU"/>
        </w:rPr>
        <w:t>экспертно</w:t>
      </w:r>
      <w:r w:rsidRPr="007B7871">
        <w:rPr>
          <w:rFonts w:eastAsia="Times New Roman"/>
          <w:sz w:val="26"/>
          <w:szCs w:val="26"/>
          <w:lang w:bidi="ru-RU"/>
        </w:rPr>
        <w:softHyphen/>
        <w:t>аналитические</w:t>
      </w:r>
      <w:proofErr w:type="spellEnd"/>
      <w:r w:rsidRPr="007B7871">
        <w:rPr>
          <w:rFonts w:eastAsia="Times New Roman"/>
          <w:sz w:val="26"/>
          <w:szCs w:val="26"/>
          <w:lang w:bidi="ru-RU"/>
        </w:rPr>
        <w:t xml:space="preserve"> мероприятия с учетом финансовых средств на их исполнение;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20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20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  <w:proofErr w:type="gramEnd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421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предложений инициатора проведения мероприятия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>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421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421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421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размещает информацию о проведенных мероприятиях на своем официальном сайте в сети «Интернет»;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20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421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  <w:proofErr w:type="gramEnd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661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78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ежегодно предоставляет Думе поселения информацию об осуществлении предусмотренных настоящим Соглашением полномочий;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83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Аларского района.</w:t>
      </w:r>
      <w:proofErr w:type="gramEnd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75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Дума поселения: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20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утверждает в решении о бюджете поселения межбюджетные трансферты бюджету Аларского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Аларского района;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320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направляет в КСП предложения о проведении контрольных и </w:t>
      </w:r>
      <w:proofErr w:type="spellStart"/>
      <w:r w:rsidRPr="007B7871">
        <w:rPr>
          <w:rFonts w:eastAsia="Times New Roman"/>
          <w:sz w:val="26"/>
          <w:szCs w:val="26"/>
          <w:lang w:bidi="ru-RU"/>
        </w:rPr>
        <w:t>экспертно</w:t>
      </w:r>
      <w:r w:rsidRPr="007B7871">
        <w:rPr>
          <w:rFonts w:eastAsia="Times New Roman"/>
          <w:sz w:val="26"/>
          <w:szCs w:val="26"/>
          <w:lang w:bidi="ru-RU"/>
        </w:rPr>
        <w:softHyphen/>
        <w:t>аналитических</w:t>
      </w:r>
      <w:proofErr w:type="spellEnd"/>
      <w:r w:rsidRPr="007B7871">
        <w:rPr>
          <w:rFonts w:eastAsia="Times New Roman"/>
          <w:sz w:val="26"/>
          <w:szCs w:val="26"/>
          <w:lang w:bidi="ru-RU"/>
        </w:rPr>
        <w:t xml:space="preserve">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3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7B7871" w:rsidRPr="007B7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25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рассматривает отчеты и заключения, а также предложения КСП по результатам проведения контрольных и экспертно-аналитических мероприятий;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249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имеет право опубликовывать информацию о проведенных мероприятиях в средствах массовой информации, направлять отчеты и заключения КСП;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25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2"/>
          <w:numId w:val="1"/>
        </w:numPr>
        <w:tabs>
          <w:tab w:val="left" w:pos="125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4"/>
        </w:tabs>
        <w:spacing w:after="400"/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Стороны имеют право принимать иные меры, необходимые для реализации настоящего Соглашения.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0"/>
          <w:numId w:val="1"/>
        </w:numPr>
        <w:tabs>
          <w:tab w:val="left" w:pos="298"/>
        </w:tabs>
        <w:spacing w:after="40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bookmarkStart w:id="6" w:name="bookmark10"/>
      <w:bookmarkStart w:id="7" w:name="bookmark11"/>
      <w:r w:rsidRPr="007B7871">
        <w:rPr>
          <w:rFonts w:eastAsia="Times New Roman"/>
          <w:b/>
          <w:bCs/>
          <w:sz w:val="26"/>
          <w:szCs w:val="26"/>
          <w:lang w:bidi="ru-RU"/>
        </w:rPr>
        <w:t>Ответственность сторон</w:t>
      </w:r>
      <w:bookmarkEnd w:id="6"/>
      <w:bookmarkEnd w:id="7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245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245"/>
        </w:tabs>
        <w:spacing w:after="400"/>
        <w:ind w:firstLine="58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  <w:proofErr w:type="gramEnd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0"/>
          <w:numId w:val="1"/>
        </w:numPr>
        <w:tabs>
          <w:tab w:val="left" w:pos="298"/>
        </w:tabs>
        <w:spacing w:after="40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bookmarkStart w:id="8" w:name="bookmark12"/>
      <w:bookmarkStart w:id="9" w:name="bookmark13"/>
      <w:r w:rsidRPr="007B7871">
        <w:rPr>
          <w:rFonts w:eastAsia="Times New Roman"/>
          <w:b/>
          <w:bCs/>
          <w:sz w:val="26"/>
          <w:szCs w:val="26"/>
          <w:lang w:bidi="ru-RU"/>
        </w:rPr>
        <w:t>Заключительные положения</w:t>
      </w:r>
      <w:bookmarkEnd w:id="8"/>
      <w:bookmarkEnd w:id="9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Настоящее Соглашение вступает в силу с момента его подписания всеми Сторонами.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Действие настоящего Соглашения может быть прекращено досрочно по соглашению Сторон либо в случае направления Думой района или Думой поселения другим Сторонам уведомления о расторжении Соглашения.</w:t>
      </w:r>
      <w:proofErr w:type="gramEnd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245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7B7871">
        <w:rPr>
          <w:rFonts w:eastAsia="Times New Roman"/>
          <w:sz w:val="26"/>
          <w:szCs w:val="26"/>
          <w:lang w:bidi="ru-RU"/>
        </w:rPr>
        <w:t>При прекращении действия Соглашения Дума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  <w:proofErr w:type="gramEnd"/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При прекращении действия Соглашения Дума района обеспечивает возврат в бюджет поселения определенную в соответствии с настоящим Соглашением часть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4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7B7871" w:rsidRPr="007B7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eastAsia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объема межбюджетных трансфертов, 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приходящуюся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 xml:space="preserve"> на количество месяцев, оставшееся до конца календарного года, в котором действовало Соглашение.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114"/>
        </w:tabs>
        <w:ind w:firstLine="580"/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114"/>
        </w:tabs>
        <w:jc w:val="both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Настоящее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left="33" w:right="-5823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>Одинаковую юридическую силу, по одному экземпляру для каждой из Сторон.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right="34"/>
        <w:rPr>
          <w:rFonts w:eastAsia="Times New Roman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230" w:lineRule="auto"/>
        <w:ind w:right="9"/>
        <w:rPr>
          <w:rFonts w:eastAsia="Times New Roman"/>
          <w:sz w:val="26"/>
          <w:szCs w:val="26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right="15"/>
        <w:rPr>
          <w:rFonts w:eastAsia="Times New Roman"/>
          <w:sz w:val="26"/>
          <w:szCs w:val="26"/>
          <w:lang w:bidi="ru-RU"/>
        </w:rPr>
      </w:pPr>
    </w:p>
    <w:p w:rsidR="007B7871" w:rsidRDefault="007B7871" w:rsidP="00BB53A5">
      <w:pPr>
        <w:framePr w:w="9744" w:h="14885" w:hRule="exact" w:wrap="none" w:vAnchor="page" w:hAnchor="page" w:x="1235" w:y="583"/>
        <w:widowControl w:val="0"/>
        <w:rPr>
          <w:rFonts w:eastAsia="Arial Unicode MS"/>
          <w:color w:val="000000"/>
          <w:sz w:val="26"/>
          <w:szCs w:val="26"/>
          <w:lang w:bidi="ru-RU"/>
        </w:rPr>
      </w:pPr>
      <w:r w:rsidRPr="007B7871">
        <w:rPr>
          <w:rFonts w:eastAsia="Arial Unicode MS"/>
          <w:color w:val="000000"/>
          <w:sz w:val="26"/>
          <w:szCs w:val="26"/>
          <w:lang w:bidi="ru-RU"/>
        </w:rPr>
        <w:t>Председатель          Думы</w:t>
      </w:r>
      <w:r w:rsidR="00BB53A5">
        <w:rPr>
          <w:rFonts w:eastAsia="Arial Unicode MS"/>
          <w:color w:val="000000"/>
          <w:sz w:val="26"/>
          <w:szCs w:val="26"/>
          <w:lang w:bidi="ru-RU"/>
        </w:rPr>
        <w:t xml:space="preserve">                                                                     </w:t>
      </w:r>
      <w:r w:rsidRPr="007B7871">
        <w:rPr>
          <w:rFonts w:eastAsia="Times New Roman"/>
          <w:sz w:val="26"/>
          <w:szCs w:val="26"/>
          <w:lang w:bidi="ru-RU"/>
        </w:rPr>
        <w:t xml:space="preserve"> </w:t>
      </w:r>
      <w:r w:rsidRPr="007B7871">
        <w:rPr>
          <w:rFonts w:eastAsia="Times New Roman"/>
          <w:sz w:val="26"/>
          <w:szCs w:val="26"/>
          <w:lang w:bidi="ru-RU"/>
        </w:rPr>
        <w:t>Председатель</w:t>
      </w:r>
      <w:r w:rsidRPr="007B7871">
        <w:rPr>
          <w:rFonts w:eastAsia="Times New Roman"/>
          <w:sz w:val="26"/>
          <w:szCs w:val="26"/>
          <w:lang w:bidi="ru-RU"/>
        </w:rPr>
        <w:t xml:space="preserve"> </w:t>
      </w:r>
      <w:r w:rsidRPr="007B7871">
        <w:rPr>
          <w:rFonts w:eastAsia="Times New Roman"/>
          <w:sz w:val="26"/>
          <w:szCs w:val="26"/>
          <w:lang w:bidi="ru-RU"/>
        </w:rPr>
        <w:t>Думы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Arial Unicode MS"/>
          <w:color w:val="000000"/>
          <w:sz w:val="26"/>
          <w:szCs w:val="26"/>
          <w:lang w:bidi="ru-RU"/>
        </w:rPr>
      </w:pPr>
      <w:r w:rsidRPr="007B7871">
        <w:rPr>
          <w:rFonts w:eastAsia="Arial Unicode MS"/>
          <w:color w:val="000000"/>
          <w:sz w:val="26"/>
          <w:szCs w:val="26"/>
          <w:lang w:bidi="ru-RU"/>
        </w:rPr>
        <w:t xml:space="preserve"> Муниципального образования </w:t>
      </w:r>
      <w:r w:rsidR="00BB53A5">
        <w:rPr>
          <w:rFonts w:eastAsia="Arial Unicode MS"/>
          <w:color w:val="000000"/>
          <w:sz w:val="26"/>
          <w:szCs w:val="26"/>
          <w:lang w:bidi="ru-RU"/>
        </w:rPr>
        <w:t xml:space="preserve">                                             </w:t>
      </w:r>
      <w:r w:rsidRPr="007B7871">
        <w:rPr>
          <w:rFonts w:eastAsia="Times New Roman"/>
          <w:sz w:val="26"/>
          <w:szCs w:val="26"/>
          <w:lang w:bidi="ru-RU"/>
        </w:rPr>
        <w:t>муниципального</w:t>
      </w:r>
      <w:r w:rsidRPr="007B7871">
        <w:rPr>
          <w:rFonts w:eastAsia="Times New Roman"/>
          <w:sz w:val="26"/>
          <w:szCs w:val="26"/>
          <w:lang w:bidi="ru-RU"/>
        </w:rPr>
        <w:t xml:space="preserve"> </w:t>
      </w:r>
      <w:r w:rsidRPr="007B7871">
        <w:rPr>
          <w:rFonts w:eastAsia="Times New Roman"/>
          <w:sz w:val="26"/>
          <w:szCs w:val="26"/>
          <w:lang w:bidi="ru-RU"/>
        </w:rPr>
        <w:t>образования</w:t>
      </w:r>
    </w:p>
    <w:p w:rsidR="00BB53A5" w:rsidRPr="007B7871" w:rsidRDefault="007B7871" w:rsidP="00BB53A5">
      <w:pPr>
        <w:framePr w:w="9744" w:h="14885" w:hRule="exact" w:wrap="none" w:vAnchor="page" w:hAnchor="page" w:x="1235" w:y="583"/>
        <w:widowControl w:val="0"/>
        <w:rPr>
          <w:rFonts w:eastAsia="Times New Roman"/>
          <w:sz w:val="26"/>
          <w:szCs w:val="26"/>
          <w:lang w:bidi="ru-RU"/>
        </w:rPr>
      </w:pPr>
      <w:r w:rsidRPr="007B7871">
        <w:rPr>
          <w:rFonts w:eastAsia="Arial Unicode MS"/>
          <w:color w:val="000000"/>
          <w:sz w:val="26"/>
          <w:szCs w:val="26"/>
          <w:lang w:bidi="ru-RU"/>
        </w:rPr>
        <w:t>«Аларский район</w:t>
      </w:r>
      <w:r>
        <w:rPr>
          <w:rFonts w:eastAsia="Arial Unicode MS"/>
          <w:color w:val="000000"/>
          <w:sz w:val="26"/>
          <w:szCs w:val="26"/>
          <w:lang w:bidi="ru-RU"/>
        </w:rPr>
        <w:t>»</w:t>
      </w:r>
      <w:r w:rsidRPr="007B7871">
        <w:rPr>
          <w:rFonts w:eastAsia="Times New Roman"/>
          <w:sz w:val="26"/>
          <w:szCs w:val="26"/>
          <w:lang w:bidi="ru-RU"/>
        </w:rPr>
        <w:t xml:space="preserve"> </w:t>
      </w:r>
      <w:r w:rsidR="00BB53A5">
        <w:rPr>
          <w:rFonts w:eastAsia="Times New Roman"/>
          <w:sz w:val="26"/>
          <w:szCs w:val="26"/>
          <w:lang w:bidi="ru-RU"/>
        </w:rPr>
        <w:t xml:space="preserve">                                                                         «Ныгда»  </w:t>
      </w:r>
      <w:r w:rsidR="00BB53A5" w:rsidRPr="007B7871">
        <w:rPr>
          <w:rFonts w:eastAsia="Times New Roman"/>
          <w:sz w:val="26"/>
          <w:szCs w:val="26"/>
          <w:lang w:bidi="ru-RU"/>
        </w:rPr>
        <w:t>(И.Т. Саганова)</w:t>
      </w:r>
    </w:p>
    <w:p w:rsidR="00BB53A5" w:rsidRPr="007B7871" w:rsidRDefault="00BB53A5" w:rsidP="00BB53A5">
      <w:pPr>
        <w:framePr w:w="9744" w:h="14885" w:hRule="exact" w:wrap="none" w:vAnchor="page" w:hAnchor="page" w:x="1235" w:y="583"/>
        <w:widowControl w:val="0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(А.Г. </w:t>
      </w:r>
      <w:proofErr w:type="gramStart"/>
      <w:r w:rsidRPr="007B7871">
        <w:rPr>
          <w:rFonts w:eastAsia="Times New Roman"/>
          <w:sz w:val="26"/>
          <w:szCs w:val="26"/>
          <w:lang w:bidi="ru-RU"/>
        </w:rPr>
        <w:t>Попик</w:t>
      </w:r>
      <w:proofErr w:type="gramEnd"/>
      <w:r w:rsidRPr="007B7871">
        <w:rPr>
          <w:rFonts w:eastAsia="Times New Roman"/>
          <w:sz w:val="26"/>
          <w:szCs w:val="26"/>
          <w:lang w:bidi="ru-RU"/>
        </w:rPr>
        <w:t>)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left="5" w:right="9"/>
        <w:rPr>
          <w:rFonts w:eastAsia="Times New Roman"/>
          <w:sz w:val="26"/>
          <w:szCs w:val="26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left="10" w:right="5"/>
        <w:jc w:val="right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br/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tabs>
          <w:tab w:val="left" w:leader="underscore" w:pos="485"/>
        </w:tabs>
        <w:spacing w:line="230" w:lineRule="auto"/>
        <w:jc w:val="right"/>
        <w:rPr>
          <w:rFonts w:eastAsia="Times New Roman"/>
          <w:sz w:val="26"/>
          <w:szCs w:val="26"/>
          <w:lang w:bidi="ru-RU"/>
        </w:rPr>
      </w:pPr>
    </w:p>
    <w:p w:rsidR="00BB53A5" w:rsidRPr="007B7871" w:rsidRDefault="00BB53A5" w:rsidP="00BB53A5">
      <w:pPr>
        <w:framePr w:w="9744" w:h="14885" w:hRule="exact" w:wrap="none" w:vAnchor="page" w:hAnchor="page" w:x="1235" w:y="583"/>
        <w:widowControl w:val="0"/>
        <w:ind w:left="5" w:right="14"/>
        <w:rPr>
          <w:rFonts w:eastAsia="Times New Roman"/>
          <w:sz w:val="19"/>
          <w:szCs w:val="19"/>
          <w:lang w:bidi="ru-RU"/>
        </w:rPr>
      </w:pPr>
      <w:r w:rsidRPr="007B7871">
        <w:rPr>
          <w:rFonts w:eastAsia="Times New Roman"/>
          <w:sz w:val="19"/>
          <w:szCs w:val="19"/>
          <w:lang w:bidi="ru-RU"/>
        </w:rPr>
        <w:t xml:space="preserve"> </w:t>
      </w:r>
      <w:r w:rsidR="007B7871" w:rsidRPr="007B7871">
        <w:rPr>
          <w:rFonts w:eastAsia="Times New Roman"/>
          <w:sz w:val="19"/>
          <w:szCs w:val="19"/>
          <w:lang w:bidi="ru-RU"/>
        </w:rPr>
        <w:t>(Дата подписания)</w:t>
      </w:r>
      <w:r w:rsidRPr="00BB53A5">
        <w:rPr>
          <w:rFonts w:eastAsia="Times New Roman"/>
          <w:sz w:val="19"/>
          <w:szCs w:val="19"/>
          <w:lang w:bidi="ru-RU"/>
        </w:rPr>
        <w:t xml:space="preserve"> </w:t>
      </w:r>
      <w:r>
        <w:rPr>
          <w:rFonts w:eastAsia="Times New Roman"/>
          <w:sz w:val="19"/>
          <w:szCs w:val="19"/>
          <w:lang w:bidi="ru-RU"/>
        </w:rPr>
        <w:t xml:space="preserve">                                                                                                                                        </w:t>
      </w:r>
      <w:r w:rsidRPr="007B7871">
        <w:rPr>
          <w:rFonts w:eastAsia="Times New Roman"/>
          <w:sz w:val="19"/>
          <w:szCs w:val="19"/>
          <w:lang w:bidi="ru-RU"/>
        </w:rPr>
        <w:t>(Дата подписания)</w:t>
      </w:r>
    </w:p>
    <w:p w:rsidR="00BB53A5" w:rsidRPr="007B7871" w:rsidRDefault="00BB53A5" w:rsidP="00BB53A5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BB53A5" w:rsidRPr="007B7871" w:rsidRDefault="00BB53A5" w:rsidP="00BB53A5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left="5" w:right="14"/>
        <w:rPr>
          <w:rFonts w:eastAsia="Times New Roman"/>
          <w:sz w:val="19"/>
          <w:szCs w:val="19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7B7871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    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Arial Unicode MS"/>
          <w:color w:val="000000"/>
          <w:sz w:val="26"/>
          <w:szCs w:val="26"/>
          <w:lang w:bidi="ru-RU"/>
        </w:rPr>
      </w:pPr>
      <w:r w:rsidRPr="007B7871">
        <w:rPr>
          <w:rFonts w:ascii="Arial Unicode MS" w:eastAsia="Arial Unicode MS" w:hAnsi="Arial Unicode MS" w:cs="Arial Unicode MS"/>
          <w:color w:val="000000"/>
          <w:sz w:val="26"/>
          <w:szCs w:val="26"/>
          <w:lang w:bidi="ru-RU"/>
        </w:rPr>
        <w:t xml:space="preserve">               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Arial Unicode MS"/>
          <w:color w:val="000000"/>
          <w:sz w:val="26"/>
          <w:szCs w:val="26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Arial Unicode MS"/>
          <w:color w:val="000000"/>
          <w:sz w:val="26"/>
          <w:szCs w:val="26"/>
          <w:lang w:bidi="ru-RU"/>
        </w:rPr>
      </w:pPr>
      <w:r w:rsidRPr="007B7871">
        <w:rPr>
          <w:rFonts w:eastAsia="Arial Unicode MS"/>
          <w:color w:val="000000"/>
          <w:sz w:val="26"/>
          <w:szCs w:val="26"/>
          <w:lang w:bidi="ru-RU"/>
        </w:rPr>
        <w:t xml:space="preserve">       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ind w:right="5" w:firstLine="220"/>
        <w:rPr>
          <w:rFonts w:eastAsia="Times New Roman"/>
          <w:sz w:val="12"/>
          <w:szCs w:val="12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211" w:lineRule="auto"/>
        <w:ind w:right="5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Председатель </w:t>
      </w:r>
    </w:p>
    <w:p w:rsidR="00BB53A5" w:rsidRDefault="007B7871" w:rsidP="007B7871">
      <w:pPr>
        <w:framePr w:w="9744" w:h="14885" w:hRule="exact" w:wrap="none" w:vAnchor="page" w:hAnchor="page" w:x="1235" w:y="583"/>
        <w:widowControl w:val="0"/>
        <w:spacing w:line="211" w:lineRule="auto"/>
        <w:ind w:right="5"/>
        <w:rPr>
          <w:rFonts w:eastAsia="Times New Roman"/>
          <w:sz w:val="26"/>
          <w:szCs w:val="26"/>
          <w:lang w:bidi="ru-RU"/>
        </w:rPr>
      </w:pPr>
      <w:proofErr w:type="spellStart"/>
      <w:r w:rsidRPr="007B7871">
        <w:rPr>
          <w:rFonts w:eastAsia="Times New Roman"/>
          <w:sz w:val="26"/>
          <w:szCs w:val="26"/>
          <w:lang w:bidi="ru-RU"/>
        </w:rPr>
        <w:t>Контрольно</w:t>
      </w:r>
      <w:proofErr w:type="spellEnd"/>
      <w:r w:rsidRPr="007B7871">
        <w:rPr>
          <w:rFonts w:eastAsia="Times New Roman"/>
          <w:sz w:val="26"/>
          <w:szCs w:val="26"/>
          <w:lang w:bidi="ru-RU"/>
        </w:rPr>
        <w:t xml:space="preserve"> - счетной палаты</w:t>
      </w:r>
    </w:p>
    <w:p w:rsidR="00BB53A5" w:rsidRDefault="007B7871" w:rsidP="007B7871">
      <w:pPr>
        <w:framePr w:w="9744" w:h="14885" w:hRule="exact" w:wrap="none" w:vAnchor="page" w:hAnchor="page" w:x="1235" w:y="583"/>
        <w:widowControl w:val="0"/>
        <w:spacing w:line="211" w:lineRule="auto"/>
        <w:ind w:right="5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 муниципального образования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211" w:lineRule="auto"/>
        <w:ind w:right="5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 </w:t>
      </w:r>
      <w:r w:rsidR="00BB53A5">
        <w:rPr>
          <w:rFonts w:eastAsia="Times New Roman"/>
          <w:sz w:val="26"/>
          <w:szCs w:val="26"/>
          <w:lang w:bidi="ru-RU"/>
        </w:rPr>
        <w:t>«Аларский район»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211" w:lineRule="auto"/>
        <w:ind w:right="5"/>
        <w:rPr>
          <w:rFonts w:eastAsia="Times New Roman"/>
          <w:sz w:val="26"/>
          <w:szCs w:val="26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211" w:lineRule="auto"/>
        <w:ind w:right="5"/>
        <w:rPr>
          <w:rFonts w:eastAsia="Times New Roman"/>
          <w:sz w:val="26"/>
          <w:szCs w:val="26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spacing w:line="211" w:lineRule="auto"/>
        <w:ind w:right="5"/>
        <w:rPr>
          <w:rFonts w:eastAsia="Times New Roman"/>
          <w:sz w:val="26"/>
          <w:szCs w:val="26"/>
          <w:lang w:bidi="ru-RU"/>
        </w:rPr>
      </w:pPr>
      <w:r w:rsidRPr="007B7871">
        <w:rPr>
          <w:rFonts w:eastAsia="Times New Roman"/>
          <w:sz w:val="26"/>
          <w:szCs w:val="26"/>
          <w:lang w:bidi="ru-RU"/>
        </w:rPr>
        <w:t xml:space="preserve">                                  (Ю.М. </w:t>
      </w:r>
      <w:proofErr w:type="spellStart"/>
      <w:r w:rsidRPr="007B7871">
        <w:rPr>
          <w:rFonts w:eastAsia="Times New Roman"/>
          <w:sz w:val="26"/>
          <w:szCs w:val="26"/>
          <w:lang w:bidi="ru-RU"/>
        </w:rPr>
        <w:t>Баторов</w:t>
      </w:r>
      <w:proofErr w:type="spellEnd"/>
      <w:r w:rsidRPr="007B7871">
        <w:rPr>
          <w:rFonts w:eastAsia="Times New Roman"/>
          <w:sz w:val="26"/>
          <w:szCs w:val="26"/>
          <w:lang w:bidi="ru-RU"/>
        </w:rPr>
        <w:t>)</w:t>
      </w:r>
    </w:p>
    <w:p w:rsidR="007B7871" w:rsidRPr="007B7871" w:rsidRDefault="00BB53A5" w:rsidP="007B7871">
      <w:pPr>
        <w:framePr w:w="9744" w:h="14885" w:hRule="exact" w:wrap="none" w:vAnchor="page" w:hAnchor="page" w:x="1235" w:y="583"/>
        <w:widowControl w:val="0"/>
        <w:pBdr>
          <w:top w:val="single" w:sz="4" w:space="0" w:color="auto"/>
        </w:pBdr>
        <w:rPr>
          <w:rFonts w:eastAsia="Times New Roman"/>
          <w:sz w:val="19"/>
          <w:szCs w:val="19"/>
          <w:lang w:bidi="ru-RU"/>
        </w:rPr>
      </w:pPr>
      <w:r>
        <w:rPr>
          <w:rFonts w:eastAsia="Times New Roman"/>
          <w:sz w:val="19"/>
          <w:szCs w:val="19"/>
          <w:lang w:bidi="ru-RU"/>
        </w:rPr>
        <w:t xml:space="preserve">              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Times New Roman"/>
          <w:sz w:val="19"/>
          <w:szCs w:val="19"/>
          <w:lang w:bidi="ru-RU"/>
        </w:rPr>
      </w:pP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eastAsia="Times New Roman"/>
          <w:sz w:val="19"/>
          <w:szCs w:val="19"/>
          <w:lang w:bidi="ru-RU"/>
        </w:rPr>
      </w:pPr>
      <w:r w:rsidRPr="007B7871">
        <w:rPr>
          <w:rFonts w:eastAsia="Times New Roman"/>
          <w:sz w:val="19"/>
          <w:szCs w:val="19"/>
          <w:lang w:bidi="ru-RU"/>
        </w:rPr>
        <w:t>(Дата подписания)</w:t>
      </w:r>
    </w:p>
    <w:p w:rsidR="007B7871" w:rsidRPr="007B7871" w:rsidRDefault="007B7871" w:rsidP="007B7871">
      <w:pPr>
        <w:framePr w:w="9744" w:h="14885" w:hRule="exact" w:wrap="none" w:vAnchor="page" w:hAnchor="page" w:x="1235" w:y="583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7B7871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                          </w:t>
      </w: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b/>
          <w:bCs/>
          <w:sz w:val="26"/>
          <w:szCs w:val="26"/>
          <w:lang w:bidi="ru-RU"/>
        </w:rPr>
      </w:pPr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jc w:val="center"/>
        <w:rPr>
          <w:rFonts w:eastAsia="Times New Roman"/>
          <w:sz w:val="26"/>
          <w:szCs w:val="26"/>
          <w:lang w:bidi="ru-RU"/>
        </w:rPr>
      </w:pPr>
      <w:r w:rsidRPr="005B3F27">
        <w:rPr>
          <w:rFonts w:eastAsia="Times New Roman"/>
          <w:b/>
          <w:bCs/>
          <w:sz w:val="26"/>
          <w:szCs w:val="26"/>
          <w:lang w:bidi="ru-RU"/>
        </w:rPr>
        <w:t>СОГЛАШЕНИЕ</w:t>
      </w:r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spacing w:after="28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bookmarkStart w:id="10" w:name="bookmark0"/>
      <w:bookmarkStart w:id="11" w:name="bookmark1"/>
      <w:r w:rsidRPr="005B3F27">
        <w:rPr>
          <w:rFonts w:eastAsia="Times New Roman"/>
          <w:b/>
          <w:bCs/>
          <w:sz w:val="26"/>
          <w:szCs w:val="26"/>
          <w:lang w:bidi="ru-RU"/>
        </w:rPr>
        <w:t>о передаче полномочий по осуществлению внешнего муниципального</w:t>
      </w:r>
      <w:r w:rsidRPr="005B3F27">
        <w:rPr>
          <w:rFonts w:eastAsia="Times New Roman"/>
          <w:b/>
          <w:bCs/>
          <w:sz w:val="26"/>
          <w:szCs w:val="26"/>
          <w:lang w:bidi="ru-RU"/>
        </w:rPr>
        <w:br/>
        <w:t>финансового контроля</w:t>
      </w:r>
      <w:bookmarkEnd w:id="10"/>
      <w:bookmarkEnd w:id="11"/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tabs>
          <w:tab w:val="left" w:pos="6581"/>
        </w:tabs>
        <w:spacing w:after="580"/>
        <w:jc w:val="both"/>
        <w:rPr>
          <w:rFonts w:eastAsia="Times New Roman"/>
          <w:sz w:val="26"/>
          <w:szCs w:val="26"/>
          <w:lang w:bidi="ru-RU"/>
        </w:rPr>
      </w:pPr>
      <w:r w:rsidRPr="005B3F27">
        <w:rPr>
          <w:rFonts w:eastAsia="Times New Roman"/>
          <w:sz w:val="26"/>
          <w:szCs w:val="26"/>
          <w:lang w:bidi="ru-RU"/>
        </w:rPr>
        <w:t>п. Кутулик</w:t>
      </w:r>
      <w:r w:rsidRPr="005B3F27">
        <w:rPr>
          <w:rFonts w:eastAsia="Times New Roman"/>
          <w:sz w:val="26"/>
          <w:szCs w:val="26"/>
          <w:lang w:bidi="ru-RU"/>
        </w:rPr>
        <w:tab/>
        <w:t>«26» декабря 2019 г.</w:t>
      </w:r>
    </w:p>
    <w:p w:rsidR="007B7871" w:rsidRDefault="005B3F27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5B3F27">
        <w:rPr>
          <w:rFonts w:eastAsia="Times New Roman"/>
          <w:sz w:val="26"/>
          <w:szCs w:val="26"/>
          <w:lang w:bidi="ru-RU"/>
        </w:rPr>
        <w:t>В целях реализации Бюджет</w:t>
      </w: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5B3F27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  <w:proofErr w:type="spellStart"/>
      <w:proofErr w:type="gramStart"/>
      <w:r w:rsidRPr="005B3F27">
        <w:rPr>
          <w:rFonts w:eastAsia="Times New Roman"/>
          <w:sz w:val="26"/>
          <w:szCs w:val="26"/>
          <w:lang w:bidi="ru-RU"/>
        </w:rPr>
        <w:t>ного</w:t>
      </w:r>
      <w:proofErr w:type="spellEnd"/>
      <w:r w:rsidRPr="005B3F27">
        <w:rPr>
          <w:rFonts w:eastAsia="Times New Roman"/>
          <w:sz w:val="26"/>
          <w:szCs w:val="26"/>
          <w:lang w:bidi="ru-RU"/>
        </w:rPr>
        <w:t xml:space="preserve">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 ФЗ «Об общих принципах организации и деятельности контрольно-счетных органов субъектов Российской Федерации и муниципальных образований», Дума муниципального образования «Аларский район» (далее - Дума района) в лице председателя Попик Алексея Григорьевича, действующего на основании Устава муниципального образования</w:t>
      </w:r>
      <w:proofErr w:type="gramEnd"/>
      <w:r w:rsidRPr="005B3F27">
        <w:rPr>
          <w:rFonts w:eastAsia="Times New Roman"/>
          <w:sz w:val="26"/>
          <w:szCs w:val="26"/>
          <w:lang w:bidi="ru-RU"/>
        </w:rPr>
        <w:t xml:space="preserve"> «Аларский район», Контрольно-счетная палата муниципального образования «</w:t>
      </w:r>
      <w:proofErr w:type="spellStart"/>
      <w:r w:rsidRPr="005B3F27">
        <w:rPr>
          <w:rFonts w:eastAsia="Times New Roman"/>
          <w:sz w:val="26"/>
          <w:szCs w:val="26"/>
          <w:lang w:bidi="ru-RU"/>
        </w:rPr>
        <w:t>Алар</w:t>
      </w:r>
      <w:proofErr w:type="spellEnd"/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7B7871" w:rsidRDefault="007B7871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spacing w:after="280"/>
        <w:ind w:firstLine="620"/>
        <w:jc w:val="both"/>
        <w:rPr>
          <w:rFonts w:eastAsia="Times New Roman"/>
          <w:sz w:val="26"/>
          <w:szCs w:val="26"/>
          <w:lang w:bidi="ru-RU"/>
        </w:rPr>
      </w:pPr>
      <w:proofErr w:type="spellStart"/>
      <w:proofErr w:type="gramStart"/>
      <w:r w:rsidRPr="005B3F27">
        <w:rPr>
          <w:rFonts w:eastAsia="Times New Roman"/>
          <w:sz w:val="26"/>
          <w:szCs w:val="26"/>
          <w:lang w:bidi="ru-RU"/>
        </w:rPr>
        <w:t>ский</w:t>
      </w:r>
      <w:proofErr w:type="spellEnd"/>
      <w:r w:rsidRPr="005B3F27">
        <w:rPr>
          <w:rFonts w:eastAsia="Times New Roman"/>
          <w:sz w:val="26"/>
          <w:szCs w:val="26"/>
          <w:lang w:bidi="ru-RU"/>
        </w:rPr>
        <w:t xml:space="preserve"> район» в лице председателя </w:t>
      </w:r>
      <w:proofErr w:type="spellStart"/>
      <w:r w:rsidRPr="005B3F27">
        <w:rPr>
          <w:rFonts w:eastAsia="Times New Roman"/>
          <w:sz w:val="26"/>
          <w:szCs w:val="26"/>
          <w:lang w:bidi="ru-RU"/>
        </w:rPr>
        <w:t>Баторова</w:t>
      </w:r>
      <w:proofErr w:type="spellEnd"/>
      <w:r w:rsidRPr="005B3F27">
        <w:rPr>
          <w:rFonts w:eastAsia="Times New Roman"/>
          <w:sz w:val="26"/>
          <w:szCs w:val="26"/>
          <w:lang w:bidi="ru-RU"/>
        </w:rPr>
        <w:t xml:space="preserve"> Юрия Матвеевича действующего на основании Положения о Контрольно-счетной палате муниципального образования «Аларский район» и председателя Думы муниципального образования «Ныгда» (далее - Дума поселения) в лице председателя Сагановой Ирины Тимуровны действующей на основании Устава муниципального образования «Ныгда» далее именуемые «Стороны», заключили настоящее Соглашение во исполнение решения Думы района от 25.12.2019 года № 7/19-рд и Думы поселения</w:t>
      </w:r>
      <w:proofErr w:type="gramEnd"/>
      <w:r w:rsidRPr="005B3F27">
        <w:rPr>
          <w:rFonts w:eastAsia="Times New Roman"/>
          <w:sz w:val="26"/>
          <w:szCs w:val="26"/>
          <w:lang w:bidi="ru-RU"/>
        </w:rPr>
        <w:t xml:space="preserve"> от 11.11.2019 года № 4/310-дмо о нижеследующем.</w:t>
      </w:r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numPr>
          <w:ilvl w:val="0"/>
          <w:numId w:val="1"/>
        </w:numPr>
        <w:tabs>
          <w:tab w:val="left" w:pos="284"/>
        </w:tabs>
        <w:spacing w:after="28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bookmarkStart w:id="12" w:name="bookmark2"/>
      <w:bookmarkStart w:id="13" w:name="bookmark3"/>
      <w:r w:rsidRPr="005B3F27">
        <w:rPr>
          <w:rFonts w:eastAsia="Times New Roman"/>
          <w:b/>
          <w:bCs/>
          <w:sz w:val="26"/>
          <w:szCs w:val="26"/>
          <w:lang w:bidi="ru-RU"/>
        </w:rPr>
        <w:t>Предмет Соглашения</w:t>
      </w:r>
      <w:bookmarkEnd w:id="12"/>
      <w:bookmarkEnd w:id="13"/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28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5B3F27">
        <w:rPr>
          <w:rFonts w:eastAsia="Times New Roman"/>
          <w:sz w:val="26"/>
          <w:szCs w:val="26"/>
          <w:lang w:bidi="ru-RU"/>
        </w:rPr>
        <w:t>Предметом настоящего Соглашения является передача Контрольно-счетной палате муниципального образования «Аларский район» (далее - КСП) полномочий контрольно-счетного органа поселения (далее - КСО поселения) по осуществлению внешнего муниципального финансового контроля и передача из бюджета поселения в бюджет Аларского района межбюджетных трансфертов на осуществление переданных полномочий.</w:t>
      </w:r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33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5B3F27">
        <w:rPr>
          <w:rFonts w:eastAsia="Times New Roman"/>
          <w:sz w:val="26"/>
          <w:szCs w:val="26"/>
          <w:lang w:bidi="ru-RU"/>
        </w:rPr>
        <w:t>Внешняя проверка годового отчета об исполнении бюджета поселения и экспертиза проекта бюджета поселения ежегодно включаются в план работы КСГ</w:t>
      </w:r>
      <w:proofErr w:type="gramStart"/>
      <w:r w:rsidRPr="005B3F27">
        <w:rPr>
          <w:rFonts w:eastAsia="Times New Roman"/>
          <w:sz w:val="26"/>
          <w:szCs w:val="26"/>
          <w:lang w:bidi="ru-RU"/>
        </w:rPr>
        <w:t>1</w:t>
      </w:r>
      <w:proofErr w:type="gramEnd"/>
      <w:r w:rsidRPr="005B3F27">
        <w:rPr>
          <w:rFonts w:eastAsia="Times New Roman"/>
          <w:sz w:val="26"/>
          <w:szCs w:val="26"/>
          <w:lang w:bidi="ru-RU"/>
        </w:rPr>
        <w:t>.</w:t>
      </w:r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numPr>
          <w:ilvl w:val="1"/>
          <w:numId w:val="1"/>
        </w:numPr>
        <w:tabs>
          <w:tab w:val="left" w:pos="1028"/>
        </w:tabs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5B3F27">
        <w:rPr>
          <w:rFonts w:eastAsia="Times New Roman"/>
          <w:sz w:val="26"/>
          <w:szCs w:val="26"/>
          <w:lang w:bidi="ru-RU"/>
        </w:rPr>
        <w:t>Другие контрольные и экспертно-аналитические мероприятия включаются в план работы КСП на основании предложений органов местного самоуправления поселения, представляемых в сроки, установленные для формирования плана работы КСГ</w:t>
      </w:r>
      <w:proofErr w:type="gramStart"/>
      <w:r w:rsidRPr="005B3F27">
        <w:rPr>
          <w:rFonts w:eastAsia="Times New Roman"/>
          <w:sz w:val="26"/>
          <w:szCs w:val="26"/>
          <w:lang w:bidi="ru-RU"/>
        </w:rPr>
        <w:t>1</w:t>
      </w:r>
      <w:proofErr w:type="gramEnd"/>
      <w:r w:rsidRPr="005B3F27">
        <w:rPr>
          <w:rFonts w:eastAsia="Times New Roman"/>
          <w:sz w:val="26"/>
          <w:szCs w:val="26"/>
          <w:lang w:bidi="ru-RU"/>
        </w:rPr>
        <w:t>.</w:t>
      </w:r>
    </w:p>
    <w:p w:rsidR="005B3F27" w:rsidRPr="005B3F27" w:rsidRDefault="005B3F27" w:rsidP="005B3F27">
      <w:pPr>
        <w:framePr w:w="9744" w:h="14885" w:hRule="exact" w:wrap="none" w:vAnchor="page" w:hAnchor="page" w:x="1235" w:y="583"/>
        <w:widowControl w:val="0"/>
        <w:spacing w:after="400"/>
        <w:ind w:firstLine="620"/>
        <w:jc w:val="both"/>
        <w:rPr>
          <w:rFonts w:eastAsia="Times New Roman"/>
          <w:sz w:val="26"/>
          <w:szCs w:val="26"/>
          <w:lang w:bidi="ru-RU"/>
        </w:rPr>
      </w:pPr>
      <w:r w:rsidRPr="005B3F27">
        <w:rPr>
          <w:rFonts w:eastAsia="Times New Roman"/>
          <w:sz w:val="26"/>
          <w:szCs w:val="26"/>
          <w:lang w:bidi="ru-RU"/>
        </w:rPr>
        <w:t>Контрольные и экспертно-аналитические мероприятия в соответствии с настоящим соглашением включаются в план работы КСП отдельным разделом (подразделом).</w:t>
      </w:r>
    </w:p>
    <w:p w:rsidR="005B3F27" w:rsidRPr="00BB53A5" w:rsidRDefault="005B3F27" w:rsidP="00BB53A5">
      <w:pPr>
        <w:framePr w:w="9744" w:h="14885" w:hRule="exact" w:wrap="none" w:vAnchor="page" w:hAnchor="page" w:x="1235" w:y="583"/>
        <w:widowControl w:val="0"/>
        <w:numPr>
          <w:ilvl w:val="0"/>
          <w:numId w:val="1"/>
        </w:numPr>
        <w:tabs>
          <w:tab w:val="left" w:pos="313"/>
        </w:tabs>
        <w:spacing w:after="400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  <w:sectPr w:rsidR="005B3F27" w:rsidRPr="00BB53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4" w:name="bookmark4"/>
      <w:bookmarkStart w:id="15" w:name="bookmark5"/>
      <w:r w:rsidRPr="005B3F27">
        <w:rPr>
          <w:rFonts w:eastAsia="Times New Roman"/>
          <w:b/>
          <w:bCs/>
          <w:sz w:val="26"/>
          <w:szCs w:val="26"/>
          <w:lang w:bidi="ru-RU"/>
        </w:rPr>
        <w:t xml:space="preserve">Срок действия </w:t>
      </w:r>
      <w:proofErr w:type="spellStart"/>
      <w:r w:rsidRPr="005B3F27">
        <w:rPr>
          <w:rFonts w:eastAsia="Times New Roman"/>
          <w:b/>
          <w:bCs/>
          <w:sz w:val="26"/>
          <w:szCs w:val="26"/>
          <w:lang w:bidi="ru-RU"/>
        </w:rPr>
        <w:t>Соглаше</w:t>
      </w:r>
      <w:bookmarkEnd w:id="14"/>
      <w:bookmarkEnd w:id="15"/>
      <w:proofErr w:type="spellEnd"/>
    </w:p>
    <w:p w:rsidR="00BB53A5" w:rsidRPr="00BB53A5" w:rsidRDefault="00BB53A5" w:rsidP="00BB53A5">
      <w:pPr>
        <w:tabs>
          <w:tab w:val="left" w:pos="3390"/>
        </w:tabs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BB53A5" w:rsidRPr="00BB53A5" w:rsidRDefault="00BB53A5" w:rsidP="00BB53A5">
      <w:pPr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BB53A5" w:rsidRPr="00BB53A5" w:rsidRDefault="00BB53A5" w:rsidP="00BB53A5">
      <w:pPr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BB53A5" w:rsidRPr="00BB53A5" w:rsidRDefault="00BB53A5" w:rsidP="00BB53A5">
      <w:pPr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BB53A5" w:rsidRPr="00BB53A5" w:rsidRDefault="00BB53A5" w:rsidP="00BB53A5">
      <w:pPr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BB53A5" w:rsidRPr="00BB53A5" w:rsidRDefault="00BB53A5" w:rsidP="00BB53A5">
      <w:pPr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5B3F27" w:rsidRPr="00BB53A5" w:rsidRDefault="005B3F27" w:rsidP="00BB53A5">
      <w:pPr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sectPr w:rsidR="005B3F27" w:rsidRPr="00BB53A5" w:rsidSect="007B78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1CBC"/>
    <w:multiLevelType w:val="multilevel"/>
    <w:tmpl w:val="01F8D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CA"/>
    <w:rsid w:val="00103444"/>
    <w:rsid w:val="00417F37"/>
    <w:rsid w:val="004310A8"/>
    <w:rsid w:val="00433753"/>
    <w:rsid w:val="0045751A"/>
    <w:rsid w:val="00484271"/>
    <w:rsid w:val="004D3C81"/>
    <w:rsid w:val="00532571"/>
    <w:rsid w:val="00567477"/>
    <w:rsid w:val="005B3F27"/>
    <w:rsid w:val="006334D7"/>
    <w:rsid w:val="00637526"/>
    <w:rsid w:val="006C508E"/>
    <w:rsid w:val="007B7871"/>
    <w:rsid w:val="008938D6"/>
    <w:rsid w:val="008A03CF"/>
    <w:rsid w:val="00A00071"/>
    <w:rsid w:val="00BB53A5"/>
    <w:rsid w:val="00BE1773"/>
    <w:rsid w:val="00C95DCD"/>
    <w:rsid w:val="00CA03E6"/>
    <w:rsid w:val="00CD6F39"/>
    <w:rsid w:val="00CF1445"/>
    <w:rsid w:val="00D43F33"/>
    <w:rsid w:val="00DC1EAD"/>
    <w:rsid w:val="00DD7A61"/>
    <w:rsid w:val="00E324CF"/>
    <w:rsid w:val="00EF38EE"/>
    <w:rsid w:val="00F84453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1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71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3">
    <w:name w:val="Emphasis"/>
    <w:basedOn w:val="a0"/>
    <w:qFormat/>
    <w:rsid w:val="007B78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1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71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3">
    <w:name w:val="Emphasis"/>
    <w:basedOn w:val="a0"/>
    <w:qFormat/>
    <w:rsid w:val="007B7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2019-11-13T07:28:00Z</cp:lastPrinted>
  <dcterms:created xsi:type="dcterms:W3CDTF">2019-10-07T07:39:00Z</dcterms:created>
  <dcterms:modified xsi:type="dcterms:W3CDTF">2022-05-26T03:23:00Z</dcterms:modified>
</cp:coreProperties>
</file>