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43" w:rsidRDefault="00485E43" w:rsidP="00485E43">
      <w:pPr>
        <w:pStyle w:val="1"/>
        <w:shd w:val="clear" w:color="auto" w:fill="auto"/>
        <w:spacing w:after="320"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Ежемесячные денежные выплаты на ребенка в возрасте от 3 до 7 лет</w:t>
      </w:r>
    </w:p>
    <w:p w:rsidR="00485E43" w:rsidRDefault="00485E43" w:rsidP="00485E43">
      <w:pPr>
        <w:pStyle w:val="1"/>
        <w:shd w:val="clear" w:color="auto" w:fill="auto"/>
        <w:ind w:firstLine="740"/>
        <w:jc w:val="both"/>
      </w:pPr>
      <w:proofErr w:type="gramStart"/>
      <w:r>
        <w:rPr>
          <w:color w:val="000000"/>
        </w:rPr>
        <w:t>С 01.01.2020 установлена ежемесячная денежная выплата на ребенка в возрасте от 3 до 7 лет включительно в соответствии с Указом Президента РФ от 20.03.2020 № 199 «О дополнительных мерах государственной поддержки семей, имеющих детей».</w:t>
      </w:r>
      <w:proofErr w:type="gramEnd"/>
    </w:p>
    <w:p w:rsidR="00485E43" w:rsidRDefault="00485E43" w:rsidP="00485E43">
      <w:pPr>
        <w:pStyle w:val="1"/>
        <w:shd w:val="clear" w:color="auto" w:fill="auto"/>
        <w:ind w:firstLine="740"/>
        <w:jc w:val="both"/>
      </w:pPr>
      <w:proofErr w:type="gramStart"/>
      <w:r>
        <w:rPr>
          <w:color w:val="000000"/>
        </w:rPr>
        <w:t>Выплата предоставляется в порядке и на условиях, предусмотренных законодательством субъектов РФ, в случае если размер среднедушевого дохода семьи не превышает величину прожиточного минимума на душу населения, установленную в субъекте РФ в соответствии с Федеральным законом от 24.10.1997 № 134-ФЗ «О прожиточном минимуме в Российской Федерации» на дату обращения за назначением ежемесячной выплаты.</w:t>
      </w:r>
      <w:proofErr w:type="gramEnd"/>
    </w:p>
    <w:p w:rsidR="00485E43" w:rsidRDefault="00485E43" w:rsidP="00485E43">
      <w:pPr>
        <w:pStyle w:val="1"/>
        <w:shd w:val="clear" w:color="auto" w:fill="auto"/>
        <w:ind w:firstLine="740"/>
        <w:jc w:val="both"/>
      </w:pPr>
      <w:r>
        <w:rPr>
          <w:color w:val="000000"/>
        </w:rPr>
        <w:t>Размер выплаты составляет 50 % величины прожиточного минимума для детей, установленной в субъекте РФ на дату обращения за назначением ежемесячной выплаты.</w:t>
      </w:r>
    </w:p>
    <w:p w:rsidR="00485E43" w:rsidRDefault="00485E43" w:rsidP="00485E43">
      <w:pPr>
        <w:pStyle w:val="1"/>
        <w:shd w:val="clear" w:color="auto" w:fill="auto"/>
        <w:ind w:firstLine="800"/>
        <w:jc w:val="both"/>
      </w:pPr>
      <w:r>
        <w:rPr>
          <w:color w:val="000000"/>
        </w:rPr>
        <w:t xml:space="preserve">Величина прожиточного минимума на 2021 год в Иркутской области установлена Постановление Правительства Иркутской области от 09.02.2021 </w:t>
      </w:r>
      <w:r>
        <w:rPr>
          <w:color w:val="000000"/>
          <w:lang w:val="en-US" w:bidi="en-US"/>
        </w:rPr>
        <w:t>N</w:t>
      </w:r>
      <w:r w:rsidRPr="00485E43">
        <w:rPr>
          <w:color w:val="000000"/>
          <w:lang w:bidi="en-US"/>
        </w:rPr>
        <w:t xml:space="preserve"> </w:t>
      </w:r>
      <w:r>
        <w:rPr>
          <w:color w:val="000000"/>
        </w:rPr>
        <w:t>69-пп «Об установлении величины прожиточного минимума в Иркутской области на 2021 год» и составляет в среднем около 12 тыс. рублей.</w:t>
      </w:r>
    </w:p>
    <w:p w:rsidR="00485E43" w:rsidRDefault="00485E43" w:rsidP="00485E43">
      <w:pPr>
        <w:pStyle w:val="1"/>
        <w:shd w:val="clear" w:color="auto" w:fill="auto"/>
        <w:ind w:firstLine="740"/>
        <w:jc w:val="both"/>
      </w:pPr>
      <w:r>
        <w:rPr>
          <w:color w:val="000000"/>
        </w:rPr>
        <w:t>В соответствии с Указом Президента РФ от 10.03.2021 № 140 «О некоторых вопросах, связанных с осуществлением ежемесячной денежной выплаты, предусмотренной Указом Президента Российской Федерации от 20 марта 2020 г. № 199...» в случае:</w:t>
      </w:r>
    </w:p>
    <w:p w:rsidR="00485E43" w:rsidRDefault="00485E43" w:rsidP="00485E43">
      <w:pPr>
        <w:pStyle w:val="1"/>
        <w:numPr>
          <w:ilvl w:val="0"/>
          <w:numId w:val="1"/>
        </w:numPr>
        <w:shd w:val="clear" w:color="auto" w:fill="auto"/>
        <w:tabs>
          <w:tab w:val="left" w:pos="919"/>
        </w:tabs>
        <w:ind w:firstLine="740"/>
        <w:jc w:val="both"/>
      </w:pPr>
      <w:r>
        <w:rPr>
          <w:color w:val="000000"/>
        </w:rPr>
        <w:t>если размер среднедушевого дохода семьи, рассчитанный с учетом ежемесячной выплаты в размере 50%, не превышает величину прожиточного минимума на душу населения, ежемесячная выплата назначается в размере 75 % величины прожиточного минимума для детей;</w:t>
      </w:r>
    </w:p>
    <w:p w:rsidR="00485E43" w:rsidRDefault="00485E43" w:rsidP="00485E43">
      <w:pPr>
        <w:pStyle w:val="1"/>
        <w:numPr>
          <w:ilvl w:val="0"/>
          <w:numId w:val="1"/>
        </w:numPr>
        <w:shd w:val="clear" w:color="auto" w:fill="auto"/>
        <w:tabs>
          <w:tab w:val="left" w:pos="919"/>
        </w:tabs>
        <w:ind w:firstLine="740"/>
        <w:jc w:val="both"/>
      </w:pPr>
      <w:r>
        <w:rPr>
          <w:color w:val="000000"/>
        </w:rPr>
        <w:t>если размер среднедушевого дохода семьи, рассчитанный с учетом ежемесячной выплаты в размере 75%, не превышает величину прожиточного минимума на душу населения, ежемесячная выплата назначается в размере 100% величины прожиточного минимума для детей.</w:t>
      </w:r>
    </w:p>
    <w:p w:rsidR="00485E43" w:rsidRDefault="00485E43" w:rsidP="00485E43">
      <w:pPr>
        <w:pStyle w:val="1"/>
        <w:shd w:val="clear" w:color="auto" w:fill="auto"/>
        <w:ind w:firstLine="740"/>
        <w:jc w:val="both"/>
      </w:pPr>
      <w:r>
        <w:rPr>
          <w:color w:val="000000"/>
        </w:rPr>
        <w:t>Гражданам, которым ранее была назначена ежемесячная выплата, могут обратиться за перерасчетом ежемесячной выплаты с 01.04.2021, но не позднее 31.12.2021, посредством подачи соответствующего заявления.</w:t>
      </w:r>
    </w:p>
    <w:p w:rsidR="00485E43" w:rsidRDefault="00485E43" w:rsidP="00485E43">
      <w:pPr>
        <w:pStyle w:val="1"/>
        <w:shd w:val="clear" w:color="auto" w:fill="auto"/>
        <w:ind w:firstLine="740"/>
        <w:jc w:val="both"/>
      </w:pPr>
      <w:r>
        <w:rPr>
          <w:color w:val="000000"/>
        </w:rPr>
        <w:t>Перерасчет размера ежемесячной выплаты производится с 01.01.2021, но не ранее чем со дня достижения ребенком возраста 3 лет.</w:t>
      </w:r>
    </w:p>
    <w:p w:rsidR="00485E43" w:rsidRDefault="00485E43" w:rsidP="00485E43">
      <w:pPr>
        <w:pStyle w:val="1"/>
        <w:shd w:val="clear" w:color="auto" w:fill="auto"/>
        <w:ind w:firstLine="740"/>
        <w:jc w:val="both"/>
      </w:pPr>
      <w:r>
        <w:rPr>
          <w:color w:val="000000"/>
        </w:rPr>
        <w:t>Размер ежемесячной выплаты подлежит перерасчету с 1 января года, следующего за годом обращения за назначением такой выплаты, исходя из ежегодного изменения величины прожиточного минимума для детей.</w:t>
      </w:r>
    </w:p>
    <w:p w:rsidR="00485E43" w:rsidRDefault="00485E43" w:rsidP="00485E43">
      <w:pPr>
        <w:pStyle w:val="1"/>
        <w:shd w:val="clear" w:color="auto" w:fill="auto"/>
        <w:spacing w:after="320"/>
        <w:ind w:firstLine="740"/>
        <w:jc w:val="both"/>
      </w:pPr>
      <w:r>
        <w:rPr>
          <w:color w:val="000000"/>
        </w:rPr>
        <w:t xml:space="preserve">Осуществить предварительный расчет доходов для получения ежемесячной денежной выплаты, а также оформить заявление на получение указанной выплаты можно на Едином портале государственных и муниципальных услуг по адресу </w:t>
      </w:r>
      <w:hyperlink r:id="rId6" w:history="1">
        <w:r>
          <w:rPr>
            <w:rStyle w:val="a4"/>
            <w:color w:val="000000"/>
            <w:lang w:val="en-US" w:bidi="en-US"/>
          </w:rPr>
          <w:t>https</w:t>
        </w:r>
        <w:r>
          <w:rPr>
            <w:rStyle w:val="a4"/>
            <w:color w:val="000000"/>
            <w:lang w:bidi="en-US"/>
          </w:rPr>
          <w:t>://</w:t>
        </w:r>
        <w:r>
          <w:rPr>
            <w:rStyle w:val="a4"/>
            <w:color w:val="000000"/>
            <w:lang w:val="en-US" w:bidi="en-US"/>
          </w:rPr>
          <w:t>www</w:t>
        </w:r>
        <w:r>
          <w:rPr>
            <w:rStyle w:val="a4"/>
            <w:color w:val="000000"/>
            <w:lang w:bidi="en-US"/>
          </w:rPr>
          <w:t>.</w:t>
        </w:r>
        <w:proofErr w:type="spellStart"/>
        <w:r>
          <w:rPr>
            <w:rStyle w:val="a4"/>
            <w:color w:val="000000"/>
            <w:lang w:val="en-US" w:bidi="en-US"/>
          </w:rPr>
          <w:t>gosuslugi</w:t>
        </w:r>
        <w:proofErr w:type="spellEnd"/>
        <w:r>
          <w:rPr>
            <w:rStyle w:val="a4"/>
            <w:color w:val="000000"/>
            <w:lang w:bidi="en-US"/>
          </w:rPr>
          <w:t>.</w:t>
        </w:r>
        <w:proofErr w:type="spellStart"/>
        <w:r>
          <w:rPr>
            <w:rStyle w:val="a4"/>
            <w:color w:val="000000"/>
            <w:lang w:val="en-US" w:bidi="en-US"/>
          </w:rPr>
          <w:t>ru</w:t>
        </w:r>
        <w:proofErr w:type="spellEnd"/>
        <w:r>
          <w:rPr>
            <w:rStyle w:val="a4"/>
            <w:color w:val="000000"/>
            <w:lang w:bidi="en-US"/>
          </w:rPr>
          <w:t>/</w:t>
        </w:r>
        <w:r>
          <w:rPr>
            <w:rStyle w:val="a4"/>
            <w:color w:val="000000"/>
            <w:lang w:val="en-US" w:bidi="en-US"/>
          </w:rPr>
          <w:t>help</w:t>
        </w:r>
        <w:r>
          <w:rPr>
            <w:rStyle w:val="a4"/>
            <w:color w:val="000000"/>
            <w:lang w:bidi="en-US"/>
          </w:rPr>
          <w:t>/</w:t>
        </w:r>
        <w:r>
          <w:rPr>
            <w:rStyle w:val="a4"/>
            <w:color w:val="000000"/>
            <w:lang w:val="en-US" w:bidi="en-US"/>
          </w:rPr>
          <w:t>calculator</w:t>
        </w:r>
        <w:r>
          <w:rPr>
            <w:rStyle w:val="a4"/>
            <w:color w:val="000000"/>
            <w:lang w:bidi="en-US"/>
          </w:rPr>
          <w:t xml:space="preserve">- </w:t>
        </w:r>
        <w:r>
          <w:rPr>
            <w:rStyle w:val="a4"/>
            <w:color w:val="000000"/>
            <w:lang w:val="en-US" w:bidi="en-US"/>
          </w:rPr>
          <w:t>allowance</w:t>
        </w:r>
      </w:hyperlink>
      <w:r>
        <w:rPr>
          <w:color w:val="000000"/>
          <w:lang w:bidi="en-US"/>
        </w:rPr>
        <w:t>.</w:t>
      </w:r>
    </w:p>
    <w:p w:rsidR="00485E43" w:rsidRDefault="00485E43" w:rsidP="00485E43">
      <w:pPr>
        <w:pStyle w:val="1"/>
        <w:shd w:val="clear" w:color="auto" w:fill="auto"/>
        <w:ind w:firstLine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5960110</wp:posOffset>
                </wp:positionH>
                <wp:positionV relativeFrom="paragraph">
                  <wp:posOffset>203200</wp:posOffset>
                </wp:positionV>
                <wp:extent cx="962025" cy="219710"/>
                <wp:effectExtent l="0" t="0" r="0" b="0"/>
                <wp:wrapSquare wrapText="left"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72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5E43" w:rsidRDefault="00485E43" w:rsidP="00485E43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color w:val="000000"/>
                              </w:rPr>
                              <w:t>.А. Татаринцев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469.3pt;margin-top:16pt;width:75.75pt;height:17.3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" filled="f" stroked="f">
                <v:textbox inset="0,0,0,0">
                  <w:txbxContent>
                    <w:p w:rsidR="00485E43" w:rsidRDefault="00485E43" w:rsidP="00485E43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rPr>
                          <w:color w:val="000000"/>
                        </w:rPr>
                        <w:t>.А. Татаринцев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</w:rPr>
        <w:t>Прокурор района юрист 1 класса</w:t>
      </w:r>
    </w:p>
    <w:p w:rsidR="001922F2" w:rsidRDefault="001922F2">
      <w:bookmarkStart w:id="0" w:name="_GoBack"/>
      <w:bookmarkEnd w:id="0"/>
    </w:p>
    <w:sectPr w:rsidR="0019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E27D9"/>
    <w:multiLevelType w:val="multilevel"/>
    <w:tmpl w:val="F25408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AE"/>
    <w:rsid w:val="001922F2"/>
    <w:rsid w:val="001F31AE"/>
    <w:rsid w:val="0048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85E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5E43"/>
    <w:pPr>
      <w:widowControl w:val="0"/>
      <w:shd w:val="clear" w:color="auto" w:fill="FFFFFF"/>
      <w:spacing w:after="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485E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85E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5E43"/>
    <w:pPr>
      <w:widowControl w:val="0"/>
      <w:shd w:val="clear" w:color="auto" w:fill="FFFFFF"/>
      <w:spacing w:after="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485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help/calculator-allowa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2021-12-17T04:38:00Z</dcterms:created>
  <dcterms:modified xsi:type="dcterms:W3CDTF">2021-12-17T04:39:00Z</dcterms:modified>
</cp:coreProperties>
</file>