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26" w:rsidRPr="007B3C19" w:rsidRDefault="007B3C19">
      <w:pPr>
        <w:pStyle w:val="1"/>
        <w:shd w:val="clear" w:color="auto" w:fill="auto"/>
        <w:spacing w:after="640" w:line="264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7B3C19">
        <w:rPr>
          <w:rFonts w:ascii="Arial" w:hAnsi="Arial" w:cs="Arial"/>
          <w:sz w:val="24"/>
          <w:szCs w:val="24"/>
        </w:rPr>
        <w:t>«Ответственность родителей за содержание</w:t>
      </w:r>
      <w:r w:rsidRPr="007B3C19">
        <w:rPr>
          <w:rFonts w:ascii="Arial" w:hAnsi="Arial" w:cs="Arial"/>
          <w:sz w:val="24"/>
          <w:szCs w:val="24"/>
        </w:rPr>
        <w:br/>
        <w:t>и воспитание несовершеннолетних»</w:t>
      </w:r>
    </w:p>
    <w:p w:rsidR="00C92926" w:rsidRPr="007B3C19" w:rsidRDefault="007B3C19">
      <w:pPr>
        <w:pStyle w:val="1"/>
        <w:shd w:val="clear" w:color="auto" w:fill="auto"/>
        <w:spacing w:line="257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B3C19">
        <w:rPr>
          <w:rFonts w:ascii="Arial" w:hAnsi="Arial" w:cs="Arial"/>
          <w:sz w:val="24"/>
          <w:szCs w:val="24"/>
        </w:rPr>
        <w:t xml:space="preserve">Государство в сфере содержания, воспитания, обучения, защиты прав и законных интересов несовершеннолетних как всем </w:t>
      </w:r>
      <w:proofErr w:type="gramStart"/>
      <w:r w:rsidRPr="007B3C19">
        <w:rPr>
          <w:rFonts w:ascii="Arial" w:hAnsi="Arial" w:cs="Arial"/>
          <w:sz w:val="24"/>
          <w:szCs w:val="24"/>
        </w:rPr>
        <w:t>известно</w:t>
      </w:r>
      <w:proofErr w:type="gramEnd"/>
      <w:r w:rsidRPr="007B3C19">
        <w:rPr>
          <w:rFonts w:ascii="Arial" w:hAnsi="Arial" w:cs="Arial"/>
          <w:sz w:val="24"/>
          <w:szCs w:val="24"/>
        </w:rPr>
        <w:t xml:space="preserve"> в первую очередь реализует меры, направленные на </w:t>
      </w:r>
      <w:r w:rsidRPr="007B3C19">
        <w:rPr>
          <w:rFonts w:ascii="Arial" w:hAnsi="Arial" w:cs="Arial"/>
          <w:sz w:val="24"/>
          <w:szCs w:val="24"/>
        </w:rPr>
        <w:t>укрепление роли семьи и ее поддержку, на повышение эффективности и доступности услуг, предоставляемых государственными и муниципальными учреждениями, в том числе социальными службами, деятельность которых связана с профилактикой семейного неблагополучия.</w:t>
      </w:r>
    </w:p>
    <w:p w:rsidR="00C92926" w:rsidRPr="007B3C19" w:rsidRDefault="007B3C19">
      <w:pPr>
        <w:pStyle w:val="1"/>
        <w:shd w:val="clear" w:color="auto" w:fill="auto"/>
        <w:spacing w:line="257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B3C19">
        <w:rPr>
          <w:rFonts w:ascii="Arial" w:hAnsi="Arial" w:cs="Arial"/>
          <w:sz w:val="24"/>
          <w:szCs w:val="24"/>
        </w:rPr>
        <w:t>П</w:t>
      </w:r>
      <w:r w:rsidRPr="007B3C19">
        <w:rPr>
          <w:rFonts w:ascii="Arial" w:hAnsi="Arial" w:cs="Arial"/>
          <w:sz w:val="24"/>
          <w:szCs w:val="24"/>
        </w:rPr>
        <w:t>ри этом предусмотрены и меры государственного принуждения в отношении родителей или иных законных представителей несовершеннолетних, не исполняющих или ненадлежащим образом исполняющих обязанности по содержанию, воспитанию, обучению, защите прав и законных</w:t>
      </w:r>
      <w:r w:rsidRPr="007B3C19">
        <w:rPr>
          <w:rFonts w:ascii="Arial" w:hAnsi="Arial" w:cs="Arial"/>
          <w:sz w:val="24"/>
          <w:szCs w:val="24"/>
        </w:rPr>
        <w:t xml:space="preserve"> интересов несовершеннолетних.</w:t>
      </w:r>
    </w:p>
    <w:p w:rsidR="00C92926" w:rsidRPr="007B3C19" w:rsidRDefault="007B3C19">
      <w:pPr>
        <w:pStyle w:val="1"/>
        <w:shd w:val="clear" w:color="auto" w:fill="auto"/>
        <w:spacing w:line="257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B3C19">
        <w:rPr>
          <w:rFonts w:ascii="Arial" w:hAnsi="Arial" w:cs="Arial"/>
          <w:sz w:val="24"/>
          <w:szCs w:val="24"/>
        </w:rPr>
        <w:t xml:space="preserve">Вопросы воспитания и содержания несовершеннолетних детей являются прямой обязанностью в соответствии с Семейным кодексом Российской Федерации их родителей и иных законных представителей несовершеннолетних. Именно они обязаны </w:t>
      </w:r>
      <w:r w:rsidRPr="007B3C19">
        <w:rPr>
          <w:rFonts w:ascii="Arial" w:hAnsi="Arial" w:cs="Arial"/>
          <w:sz w:val="24"/>
          <w:szCs w:val="24"/>
        </w:rPr>
        <w:t>не только не препятствовать осуществлению установленных государством социальных стандартов по развитию детей (заботиться о здоровье, физическом, психическом, духовном и нравственном развитии несовершеннолетних), но и принимать все меры по обеспечению и реа</w:t>
      </w:r>
      <w:r w:rsidRPr="007B3C19">
        <w:rPr>
          <w:rFonts w:ascii="Arial" w:hAnsi="Arial" w:cs="Arial"/>
          <w:sz w:val="24"/>
          <w:szCs w:val="24"/>
        </w:rPr>
        <w:t>лизации прав и свобод несовершеннолетних во всех сферах жизнедеятельности.</w:t>
      </w:r>
    </w:p>
    <w:p w:rsidR="00C92926" w:rsidRPr="007B3C19" w:rsidRDefault="007B3C19">
      <w:pPr>
        <w:pStyle w:val="1"/>
        <w:shd w:val="clear" w:color="auto" w:fill="auto"/>
        <w:spacing w:line="257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B3C19">
        <w:rPr>
          <w:rFonts w:ascii="Arial" w:hAnsi="Arial" w:cs="Arial"/>
          <w:sz w:val="24"/>
          <w:szCs w:val="24"/>
        </w:rPr>
        <w:t>Ненадлежащее осуществление своих обязанностей (действия либо бездействие), установленных законодательством, по отношению к детям является непосредственным объектом административного</w:t>
      </w:r>
      <w:r w:rsidRPr="007B3C19">
        <w:rPr>
          <w:rFonts w:ascii="Arial" w:hAnsi="Arial" w:cs="Arial"/>
          <w:sz w:val="24"/>
          <w:szCs w:val="24"/>
        </w:rPr>
        <w:t xml:space="preserve"> правонарушения, предусмотренного частью 1 статьи 5.35 Кодекса Российской Федерации об административных правонарушениях.</w:t>
      </w:r>
    </w:p>
    <w:p w:rsidR="00C92926" w:rsidRPr="007B3C19" w:rsidRDefault="007B3C19">
      <w:pPr>
        <w:pStyle w:val="1"/>
        <w:shd w:val="clear" w:color="auto" w:fill="auto"/>
        <w:spacing w:line="257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B3C19">
        <w:rPr>
          <w:rFonts w:ascii="Arial" w:hAnsi="Arial" w:cs="Arial"/>
          <w:sz w:val="24"/>
          <w:szCs w:val="24"/>
        </w:rPr>
        <w:t>Статья так и называется «Неисполнение родителями или иными законными представителями несовершеннолетних обязанностей по содержанию и во</w:t>
      </w:r>
      <w:r w:rsidRPr="007B3C19">
        <w:rPr>
          <w:rFonts w:ascii="Arial" w:hAnsi="Arial" w:cs="Arial"/>
          <w:sz w:val="24"/>
          <w:szCs w:val="24"/>
        </w:rPr>
        <w:t>спитанию несовершеннолетних».</w:t>
      </w:r>
    </w:p>
    <w:p w:rsidR="00C92926" w:rsidRPr="007B3C19" w:rsidRDefault="007B3C19">
      <w:pPr>
        <w:pStyle w:val="1"/>
        <w:shd w:val="clear" w:color="auto" w:fill="auto"/>
        <w:spacing w:line="257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B3C19">
        <w:rPr>
          <w:rFonts w:ascii="Arial" w:hAnsi="Arial" w:cs="Arial"/>
          <w:sz w:val="24"/>
          <w:szCs w:val="24"/>
        </w:rPr>
        <w:t>Частью 1 установлена ответственность 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</w:t>
      </w:r>
      <w:r w:rsidRPr="007B3C19">
        <w:rPr>
          <w:rFonts w:ascii="Arial" w:hAnsi="Arial" w:cs="Arial"/>
          <w:sz w:val="24"/>
          <w:szCs w:val="24"/>
        </w:rPr>
        <w:t>ершеннолетних, влечет предупреждение или наложение административного штрафа в размере от ста до пятисот рублей.</w:t>
      </w:r>
    </w:p>
    <w:p w:rsidR="00C92926" w:rsidRPr="007B3C19" w:rsidRDefault="007B3C19">
      <w:pPr>
        <w:pStyle w:val="1"/>
        <w:shd w:val="clear" w:color="auto" w:fill="auto"/>
        <w:spacing w:line="257" w:lineRule="auto"/>
        <w:ind w:firstLine="740"/>
        <w:jc w:val="both"/>
        <w:rPr>
          <w:rFonts w:ascii="Arial" w:hAnsi="Arial" w:cs="Arial"/>
          <w:sz w:val="24"/>
          <w:szCs w:val="24"/>
        </w:rPr>
        <w:sectPr w:rsidR="00C92926" w:rsidRPr="007B3C19">
          <w:pgSz w:w="12140" w:h="17370"/>
          <w:pgMar w:top="945" w:right="998" w:bottom="713" w:left="1696" w:header="517" w:footer="285" w:gutter="0"/>
          <w:pgNumType w:start="1"/>
          <w:cols w:space="720"/>
          <w:noEndnote/>
          <w:docGrid w:linePitch="360"/>
        </w:sectPr>
      </w:pPr>
      <w:proofErr w:type="gramStart"/>
      <w:r w:rsidRPr="007B3C19">
        <w:rPr>
          <w:rFonts w:ascii="Arial" w:hAnsi="Arial" w:cs="Arial"/>
          <w:sz w:val="24"/>
          <w:szCs w:val="24"/>
        </w:rPr>
        <w:t>Частью 2 установлена ответственность за нарушение родителями или иными законными представителями несовершеннолетних п</w:t>
      </w:r>
      <w:r w:rsidRPr="007B3C19">
        <w:rPr>
          <w:rFonts w:ascii="Arial" w:hAnsi="Arial" w:cs="Arial"/>
          <w:sz w:val="24"/>
          <w:szCs w:val="24"/>
        </w:rPr>
        <w:t>рав и интересов несовершеннолетних, выразившееся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</w:t>
      </w:r>
      <w:r w:rsidRPr="007B3C19">
        <w:rPr>
          <w:rFonts w:ascii="Arial" w:hAnsi="Arial" w:cs="Arial"/>
          <w:sz w:val="24"/>
          <w:szCs w:val="24"/>
        </w:rPr>
        <w:t>го решения об определении места жительства детей, в том числе судебного решения об определении</w:t>
      </w:r>
      <w:proofErr w:type="gramEnd"/>
      <w:r w:rsidRPr="007B3C19">
        <w:rPr>
          <w:rFonts w:ascii="Arial" w:hAnsi="Arial" w:cs="Arial"/>
          <w:sz w:val="24"/>
          <w:szCs w:val="24"/>
        </w:rPr>
        <w:t xml:space="preserve"> места жительства детей </w:t>
      </w:r>
      <w:proofErr w:type="gramStart"/>
      <w:r w:rsidRPr="007B3C19">
        <w:rPr>
          <w:rFonts w:ascii="Arial" w:hAnsi="Arial" w:cs="Arial"/>
          <w:sz w:val="24"/>
          <w:szCs w:val="24"/>
        </w:rPr>
        <w:t>на период до вступления в законную силу судебного решения об определении</w:t>
      </w:r>
      <w:proofErr w:type="gramEnd"/>
      <w:r w:rsidRPr="007B3C19">
        <w:rPr>
          <w:rFonts w:ascii="Arial" w:hAnsi="Arial" w:cs="Arial"/>
          <w:sz w:val="24"/>
          <w:szCs w:val="24"/>
        </w:rPr>
        <w:t xml:space="preserve"> их места жительства, в неисполнении судебного</w:t>
      </w:r>
    </w:p>
    <w:p w:rsidR="00C92926" w:rsidRPr="007B3C19" w:rsidRDefault="007B3C19">
      <w:pPr>
        <w:pStyle w:val="1"/>
        <w:shd w:val="clear" w:color="auto" w:fill="auto"/>
        <w:spacing w:before="740"/>
        <w:ind w:left="164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B3C19">
        <w:rPr>
          <w:rFonts w:ascii="Arial" w:hAnsi="Arial" w:cs="Arial"/>
          <w:sz w:val="24"/>
          <w:szCs w:val="24"/>
        </w:rPr>
        <w:lastRenderedPageBreak/>
        <w:t>решения о порядке о</w:t>
      </w:r>
      <w:r w:rsidRPr="007B3C19">
        <w:rPr>
          <w:rFonts w:ascii="Arial" w:hAnsi="Arial" w:cs="Arial"/>
          <w:sz w:val="24"/>
          <w:szCs w:val="24"/>
        </w:rPr>
        <w:t>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</w:t>
      </w:r>
      <w:r w:rsidRPr="007B3C19">
        <w:rPr>
          <w:rFonts w:ascii="Arial" w:hAnsi="Arial" w:cs="Arial"/>
          <w:sz w:val="24"/>
          <w:szCs w:val="24"/>
        </w:rPr>
        <w:t>ресов, влечет наложение административного штрафа в размере от двух тысяч до трех тысяч рублей.</w:t>
      </w:r>
      <w:proofErr w:type="gramEnd"/>
    </w:p>
    <w:p w:rsidR="00C92926" w:rsidRPr="007B3C19" w:rsidRDefault="007B3C19">
      <w:pPr>
        <w:pStyle w:val="1"/>
        <w:shd w:val="clear" w:color="auto" w:fill="auto"/>
        <w:ind w:left="1640" w:firstLine="720"/>
        <w:jc w:val="both"/>
        <w:rPr>
          <w:rFonts w:ascii="Arial" w:hAnsi="Arial" w:cs="Arial"/>
          <w:sz w:val="24"/>
          <w:szCs w:val="24"/>
        </w:rPr>
      </w:pPr>
      <w:r w:rsidRPr="007B3C19">
        <w:rPr>
          <w:rFonts w:ascii="Arial" w:hAnsi="Arial" w:cs="Arial"/>
          <w:sz w:val="24"/>
          <w:szCs w:val="24"/>
        </w:rPr>
        <w:t xml:space="preserve">Повторное совершение административного правонарушения, предусмотренного частью 2 настоящей статьи, </w:t>
      </w:r>
      <w:proofErr w:type="gramStart"/>
      <w:r w:rsidRPr="007B3C19">
        <w:rPr>
          <w:rFonts w:ascii="Arial" w:hAnsi="Arial" w:cs="Arial"/>
          <w:sz w:val="24"/>
          <w:szCs w:val="24"/>
        </w:rPr>
        <w:t>установлена</w:t>
      </w:r>
      <w:proofErr w:type="gramEnd"/>
      <w:r w:rsidRPr="007B3C19">
        <w:rPr>
          <w:rFonts w:ascii="Arial" w:hAnsi="Arial" w:cs="Arial"/>
          <w:sz w:val="24"/>
          <w:szCs w:val="24"/>
        </w:rPr>
        <w:t xml:space="preserve"> частью 3 и влечет наложение административного штра</w:t>
      </w:r>
      <w:r w:rsidRPr="007B3C19">
        <w:rPr>
          <w:rFonts w:ascii="Arial" w:hAnsi="Arial" w:cs="Arial"/>
          <w:sz w:val="24"/>
          <w:szCs w:val="24"/>
        </w:rPr>
        <w:t>фа в размере от четырех тысяч до пяти тысяч рублей или административный арест на срок до пяти суток.</w:t>
      </w:r>
    </w:p>
    <w:p w:rsidR="00C92926" w:rsidRPr="007B3C19" w:rsidRDefault="007B3C19">
      <w:pPr>
        <w:pStyle w:val="1"/>
        <w:shd w:val="clear" w:color="auto" w:fill="auto"/>
        <w:ind w:left="164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B3C19">
        <w:rPr>
          <w:rFonts w:ascii="Arial" w:hAnsi="Arial" w:cs="Arial"/>
          <w:sz w:val="24"/>
          <w:szCs w:val="24"/>
        </w:rPr>
        <w:t>На практике родители или законные представители привлекаются по указанной статье в случае употребления спиртных напитков дома на глазах у детей, оставление</w:t>
      </w:r>
      <w:r w:rsidRPr="007B3C19">
        <w:rPr>
          <w:rFonts w:ascii="Arial" w:hAnsi="Arial" w:cs="Arial"/>
          <w:sz w:val="24"/>
          <w:szCs w:val="24"/>
        </w:rPr>
        <w:t xml:space="preserve"> детей у посторонних, необеспечение продуктами питания, условий для проживания и воспитания и т.п.</w:t>
      </w:r>
      <w:proofErr w:type="gramEnd"/>
    </w:p>
    <w:p w:rsidR="00C92926" w:rsidRPr="007B3C19" w:rsidRDefault="007B3C19">
      <w:pPr>
        <w:pStyle w:val="1"/>
        <w:shd w:val="clear" w:color="auto" w:fill="auto"/>
        <w:ind w:left="1640" w:firstLine="720"/>
        <w:jc w:val="both"/>
        <w:rPr>
          <w:rFonts w:ascii="Arial" w:hAnsi="Arial" w:cs="Arial"/>
          <w:sz w:val="24"/>
          <w:szCs w:val="24"/>
        </w:rPr>
      </w:pPr>
      <w:r w:rsidRPr="007B3C19">
        <w:rPr>
          <w:rFonts w:ascii="Arial" w:hAnsi="Arial" w:cs="Arial"/>
          <w:sz w:val="24"/>
          <w:szCs w:val="24"/>
        </w:rPr>
        <w:t>Региональное законодательство также предусматривает ответственность родителей и законных представителей.</w:t>
      </w:r>
    </w:p>
    <w:p w:rsidR="00C92926" w:rsidRPr="007B3C19" w:rsidRDefault="007B3C19">
      <w:pPr>
        <w:pStyle w:val="1"/>
        <w:shd w:val="clear" w:color="auto" w:fill="auto"/>
        <w:ind w:left="164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B3C19">
        <w:rPr>
          <w:rFonts w:ascii="Arial" w:hAnsi="Arial" w:cs="Arial"/>
          <w:sz w:val="24"/>
          <w:szCs w:val="24"/>
        </w:rPr>
        <w:t xml:space="preserve">Так, закон Иркутской области от 08.06.2010 </w:t>
      </w:r>
      <w:r w:rsidRPr="007B3C19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7B3C19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7B3C19">
        <w:rPr>
          <w:rFonts w:ascii="Arial" w:hAnsi="Arial" w:cs="Arial"/>
          <w:sz w:val="24"/>
          <w:szCs w:val="24"/>
        </w:rPr>
        <w:t>38-03 "</w:t>
      </w:r>
      <w:r w:rsidRPr="007B3C19">
        <w:rPr>
          <w:rFonts w:ascii="Arial" w:hAnsi="Arial" w:cs="Arial"/>
          <w:sz w:val="24"/>
          <w:szCs w:val="24"/>
        </w:rPr>
        <w:t>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области", принятый Постановлением Законодательн</w:t>
      </w:r>
      <w:r w:rsidRPr="007B3C19">
        <w:rPr>
          <w:rFonts w:ascii="Arial" w:hAnsi="Arial" w:cs="Arial"/>
          <w:sz w:val="24"/>
          <w:szCs w:val="24"/>
        </w:rPr>
        <w:t xml:space="preserve">ого Собрания Иркутской области от 26.05.2010 </w:t>
      </w:r>
      <w:r w:rsidRPr="007B3C19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7B3C19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7B3C19">
        <w:rPr>
          <w:rFonts w:ascii="Arial" w:hAnsi="Arial" w:cs="Arial"/>
          <w:sz w:val="24"/>
          <w:szCs w:val="24"/>
        </w:rPr>
        <w:t>21/1 1-ЗС предусматривает административную ответственность в статье 3.</w:t>
      </w:r>
      <w:proofErr w:type="gramEnd"/>
    </w:p>
    <w:p w:rsidR="00C92926" w:rsidRPr="007B3C19" w:rsidRDefault="007B3C19">
      <w:pPr>
        <w:pStyle w:val="1"/>
        <w:shd w:val="clear" w:color="auto" w:fill="auto"/>
        <w:ind w:left="164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B3C19">
        <w:rPr>
          <w:rFonts w:ascii="Arial" w:hAnsi="Arial" w:cs="Arial"/>
          <w:sz w:val="24"/>
          <w:szCs w:val="24"/>
        </w:rPr>
        <w:t>Частью 1 установлена ответственность за непринятие мер, исключающих нахождение детей в местах, включенных в установленном порядке в перече</w:t>
      </w:r>
      <w:r w:rsidRPr="007B3C19">
        <w:rPr>
          <w:rFonts w:ascii="Arial" w:hAnsi="Arial" w:cs="Arial"/>
          <w:sz w:val="24"/>
          <w:szCs w:val="24"/>
        </w:rPr>
        <w:t>нь мест, запрещенных для посещения детьми, и влечет наложение административного штрафа на родителей (лиц, их заменяющих), лиц, осуществляющих мероприятия с участием детей, в размере от трехсот до пятисот рублей;</w:t>
      </w:r>
      <w:proofErr w:type="gramEnd"/>
      <w:r w:rsidRPr="007B3C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B3C19">
        <w:rPr>
          <w:rFonts w:ascii="Arial" w:hAnsi="Arial" w:cs="Arial"/>
          <w:sz w:val="24"/>
          <w:szCs w:val="24"/>
        </w:rPr>
        <w:t>на граждан, осуществляющих предпринимательск</w:t>
      </w:r>
      <w:r w:rsidRPr="007B3C19">
        <w:rPr>
          <w:rFonts w:ascii="Arial" w:hAnsi="Arial" w:cs="Arial"/>
          <w:sz w:val="24"/>
          <w:szCs w:val="24"/>
        </w:rPr>
        <w:t>ую деятельность без образования юридического лица, - от десяти тысяч до пятнадцати тысяч рублей; на юридических лиц - от тридцати тысяч до пятидесяти тысяч рублей.</w:t>
      </w:r>
      <w:proofErr w:type="gramEnd"/>
    </w:p>
    <w:p w:rsidR="00C92926" w:rsidRPr="007B3C19" w:rsidRDefault="007B3C19">
      <w:pPr>
        <w:pStyle w:val="1"/>
        <w:shd w:val="clear" w:color="auto" w:fill="auto"/>
        <w:ind w:left="164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B3C19">
        <w:rPr>
          <w:rFonts w:ascii="Arial" w:hAnsi="Arial" w:cs="Arial"/>
          <w:sz w:val="24"/>
          <w:szCs w:val="24"/>
        </w:rPr>
        <w:t>Частью 2 установлена ответственность за непринятие мер, исключающих нахождение детей в места</w:t>
      </w:r>
      <w:r w:rsidRPr="007B3C19">
        <w:rPr>
          <w:rFonts w:ascii="Arial" w:hAnsi="Arial" w:cs="Arial"/>
          <w:sz w:val="24"/>
          <w:szCs w:val="24"/>
        </w:rPr>
        <w:t>х, включенных в установленном порядке в перечень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и влечет наложение административного штрафа на род</w:t>
      </w:r>
      <w:r w:rsidRPr="007B3C19">
        <w:rPr>
          <w:rFonts w:ascii="Arial" w:hAnsi="Arial" w:cs="Arial"/>
          <w:sz w:val="24"/>
          <w:szCs w:val="24"/>
        </w:rPr>
        <w:t>ителей (лиц, их заменяющих), лиц, осуществляющих мероприятия с участием детей, в размере от трехсот до</w:t>
      </w:r>
      <w:proofErr w:type="gramEnd"/>
      <w:r w:rsidRPr="007B3C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B3C19">
        <w:rPr>
          <w:rFonts w:ascii="Arial" w:hAnsi="Arial" w:cs="Arial"/>
          <w:sz w:val="24"/>
          <w:szCs w:val="24"/>
        </w:rPr>
        <w:t>пятисот рублей; на граждан, осуществляющих предпринимательскую деятельность без образования юридического лица, - от десяти тысяч до пятнадцати тысяч рубл</w:t>
      </w:r>
      <w:r w:rsidRPr="007B3C19">
        <w:rPr>
          <w:rFonts w:ascii="Arial" w:hAnsi="Arial" w:cs="Arial"/>
          <w:sz w:val="24"/>
          <w:szCs w:val="24"/>
        </w:rPr>
        <w:t>ей; на юридических лиц - от тридцати тысяч до пятидесяти тысяч рублей.</w:t>
      </w:r>
      <w:proofErr w:type="gramEnd"/>
    </w:p>
    <w:p w:rsidR="00C92926" w:rsidRPr="007B3C19" w:rsidRDefault="007B3C19">
      <w:pPr>
        <w:pStyle w:val="1"/>
        <w:shd w:val="clear" w:color="auto" w:fill="auto"/>
        <w:ind w:left="1640" w:firstLine="720"/>
        <w:jc w:val="both"/>
        <w:rPr>
          <w:rFonts w:ascii="Arial" w:hAnsi="Arial" w:cs="Arial"/>
          <w:sz w:val="24"/>
          <w:szCs w:val="24"/>
        </w:rPr>
      </w:pPr>
      <w:r w:rsidRPr="007B3C19">
        <w:rPr>
          <w:rFonts w:ascii="Arial" w:hAnsi="Arial" w:cs="Arial"/>
          <w:sz w:val="24"/>
          <w:szCs w:val="24"/>
        </w:rPr>
        <w:t xml:space="preserve">Предусмотрена и уголовная ответственность статьей 156 Уголовного кодекса Российской Федерации за неисполнение или ненадлежащее исполнение обязанностей по воспитанию несовершеннолетнего </w:t>
      </w:r>
      <w:r w:rsidRPr="007B3C19">
        <w:rPr>
          <w:rFonts w:ascii="Arial" w:hAnsi="Arial" w:cs="Arial"/>
          <w:sz w:val="24"/>
          <w:szCs w:val="24"/>
        </w:rPr>
        <w:t>родителем или иным лицом, на которое возложены эти обязанности, а равно педагогическим работником или другим работником образовательной</w:t>
      </w:r>
      <w:r w:rsidRPr="007B3C19">
        <w:rPr>
          <w:rFonts w:ascii="Arial" w:hAnsi="Arial" w:cs="Arial"/>
          <w:sz w:val="24"/>
          <w:szCs w:val="24"/>
        </w:rPr>
        <w:br w:type="page"/>
      </w:r>
    </w:p>
    <w:p w:rsidR="00C92926" w:rsidRPr="007B3C19" w:rsidRDefault="00C92926">
      <w:pPr>
        <w:jc w:val="center"/>
        <w:rPr>
          <w:rFonts w:ascii="Arial" w:hAnsi="Arial" w:cs="Arial"/>
        </w:rPr>
        <w:sectPr w:rsidR="00C92926" w:rsidRPr="007B3C19" w:rsidSect="007B3C19">
          <w:pgSz w:w="12140" w:h="17370"/>
          <w:pgMar w:top="168" w:right="941" w:bottom="168" w:left="84" w:header="0" w:footer="3" w:gutter="0"/>
          <w:pgNumType w:start="3"/>
          <w:cols w:space="720"/>
          <w:noEndnote/>
          <w:docGrid w:linePitch="360"/>
        </w:sectPr>
      </w:pPr>
    </w:p>
    <w:p w:rsidR="00C92926" w:rsidRPr="007B3C19" w:rsidRDefault="007B3C19">
      <w:pPr>
        <w:pStyle w:val="1"/>
        <w:shd w:val="clear" w:color="auto" w:fill="auto"/>
        <w:spacing w:line="262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7B3C19">
        <w:rPr>
          <w:rFonts w:ascii="Arial" w:hAnsi="Arial" w:cs="Arial"/>
          <w:sz w:val="24"/>
          <w:szCs w:val="24"/>
        </w:rPr>
        <w:lastRenderedPageBreak/>
        <w:t xml:space="preserve">организации, медицинской организации, организации, оказывающей социальные услуги, либо </w:t>
      </w:r>
      <w:r w:rsidRPr="007B3C19">
        <w:rPr>
          <w:rFonts w:ascii="Arial" w:hAnsi="Arial" w:cs="Arial"/>
          <w:sz w:val="24"/>
          <w:szCs w:val="24"/>
        </w:rPr>
        <w:t xml:space="preserve">иной организации, </w:t>
      </w:r>
      <w:proofErr w:type="gramStart"/>
      <w:r w:rsidRPr="007B3C19">
        <w:rPr>
          <w:rFonts w:ascii="Arial" w:hAnsi="Arial" w:cs="Arial"/>
          <w:sz w:val="24"/>
          <w:szCs w:val="24"/>
        </w:rPr>
        <w:t>обязанного</w:t>
      </w:r>
      <w:proofErr w:type="gramEnd"/>
      <w:r w:rsidRPr="007B3C19">
        <w:rPr>
          <w:rFonts w:ascii="Arial" w:hAnsi="Arial" w:cs="Arial"/>
          <w:sz w:val="24"/>
          <w:szCs w:val="24"/>
        </w:rPr>
        <w:t xml:space="preserve"> осуществлять надзор за несовершеннолетним, если это деяние соединено с жестоким обращением с несовершеннолетним. </w:t>
      </w:r>
      <w:proofErr w:type="gramStart"/>
      <w:r w:rsidRPr="007B3C19">
        <w:rPr>
          <w:rFonts w:ascii="Arial" w:hAnsi="Arial" w:cs="Arial"/>
          <w:sz w:val="24"/>
          <w:szCs w:val="24"/>
        </w:rPr>
        <w:t xml:space="preserve">Наказывается штрафом в размере до ста тысяч рублей или в размере заработной платы или иного дохода осужденного за </w:t>
      </w:r>
      <w:r w:rsidRPr="007B3C19">
        <w:rPr>
          <w:rFonts w:ascii="Arial" w:hAnsi="Arial" w:cs="Arial"/>
          <w:sz w:val="24"/>
          <w:szCs w:val="24"/>
        </w:rPr>
        <w:t>период до одного года, либо обязательными работами на срок до четырехсот сорока часов, либо исправительными работами на срок до двух лет, либо принудительными работами на срок до трех лет с лишением права занимать определенные должности или заниматься опре</w:t>
      </w:r>
      <w:r w:rsidRPr="007B3C19">
        <w:rPr>
          <w:rFonts w:ascii="Arial" w:hAnsi="Arial" w:cs="Arial"/>
          <w:sz w:val="24"/>
          <w:szCs w:val="24"/>
        </w:rPr>
        <w:t>деленной деятельностью на срок до</w:t>
      </w:r>
      <w:proofErr w:type="gramEnd"/>
      <w:r w:rsidRPr="007B3C19">
        <w:rPr>
          <w:rFonts w:ascii="Arial" w:hAnsi="Arial" w:cs="Arial"/>
          <w:sz w:val="24"/>
          <w:szCs w:val="24"/>
        </w:rPr>
        <w:t xml:space="preserve"> пяти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C92926" w:rsidRPr="007B3C19" w:rsidRDefault="007B3C19">
      <w:pPr>
        <w:pStyle w:val="1"/>
        <w:shd w:val="clear" w:color="auto" w:fill="auto"/>
        <w:spacing w:line="262" w:lineRule="auto"/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7B3C19">
        <w:rPr>
          <w:rFonts w:ascii="Arial" w:hAnsi="Arial" w:cs="Arial"/>
          <w:sz w:val="24"/>
          <w:szCs w:val="24"/>
        </w:rPr>
        <w:t>Родители, которые не жел</w:t>
      </w:r>
      <w:r w:rsidRPr="007B3C19">
        <w:rPr>
          <w:rFonts w:ascii="Arial" w:hAnsi="Arial" w:cs="Arial"/>
          <w:sz w:val="24"/>
          <w:szCs w:val="24"/>
        </w:rPr>
        <w:t>ают исполнять свои обязанности, могут быть ограничены в родительских прав или лишены родительских прав, что предусмотрено статьями 69, 73 Семейного кодекса Российской Федерации.</w:t>
      </w:r>
      <w:proofErr w:type="gramEnd"/>
    </w:p>
    <w:p w:rsidR="00C92926" w:rsidRPr="007B3C19" w:rsidRDefault="007B3C19">
      <w:pPr>
        <w:pStyle w:val="1"/>
        <w:shd w:val="clear" w:color="auto" w:fill="auto"/>
        <w:spacing w:line="262" w:lineRule="auto"/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7B3C19">
        <w:rPr>
          <w:rFonts w:ascii="Arial" w:hAnsi="Arial" w:cs="Arial"/>
          <w:sz w:val="24"/>
          <w:szCs w:val="24"/>
        </w:rPr>
        <w:t>Ограничение родительских прав допускается, если оставление ребенка с родителям</w:t>
      </w:r>
      <w:r w:rsidRPr="007B3C19">
        <w:rPr>
          <w:rFonts w:ascii="Arial" w:hAnsi="Arial" w:cs="Arial"/>
          <w:sz w:val="24"/>
          <w:szCs w:val="24"/>
        </w:rPr>
        <w:t>и (одним из них) опасно для ребенка по обстоятельствам, от родителей (одного из них) не зависящим (психическое расстройство или иное хроническое заболевание, стечение тяжелых обстоятельств и другие), допускается также в случаях, если оставление ребенка с р</w:t>
      </w:r>
      <w:r w:rsidRPr="007B3C19">
        <w:rPr>
          <w:rFonts w:ascii="Arial" w:hAnsi="Arial" w:cs="Arial"/>
          <w:sz w:val="24"/>
          <w:szCs w:val="24"/>
        </w:rPr>
        <w:t>одителями (одним из них) вследствие их поведения является опасным для ребенка, но не установлены достаточные основания для</w:t>
      </w:r>
      <w:proofErr w:type="gramEnd"/>
      <w:r w:rsidRPr="007B3C19">
        <w:rPr>
          <w:rFonts w:ascii="Arial" w:hAnsi="Arial" w:cs="Arial"/>
          <w:sz w:val="24"/>
          <w:szCs w:val="24"/>
        </w:rPr>
        <w:t xml:space="preserve"> лишения родителей (одного из них) родительских прав. Зачастую таким основанием является алкогольная или наркотическая зависимость.</w:t>
      </w:r>
    </w:p>
    <w:p w:rsidR="00C92926" w:rsidRPr="007B3C19" w:rsidRDefault="007B3C19">
      <w:pPr>
        <w:pStyle w:val="1"/>
        <w:shd w:val="clear" w:color="auto" w:fill="auto"/>
        <w:spacing w:line="262" w:lineRule="auto"/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7B3C19">
        <w:rPr>
          <w:rFonts w:ascii="Arial" w:hAnsi="Arial" w:cs="Arial"/>
          <w:sz w:val="24"/>
          <w:szCs w:val="24"/>
        </w:rPr>
        <w:t>И,</w:t>
      </w:r>
      <w:r w:rsidRPr="007B3C19">
        <w:rPr>
          <w:rFonts w:ascii="Arial" w:hAnsi="Arial" w:cs="Arial"/>
          <w:sz w:val="24"/>
          <w:szCs w:val="24"/>
        </w:rPr>
        <w:t xml:space="preserve"> наконец, родители (один из них) могут быть лишены родительских прав, если они уклоняются от выполнения обязанностей родителей, в том числе при злостном уклонении от уплаты алиментов; отказываются без уважительных причин взять своего ребенка из родильного </w:t>
      </w:r>
      <w:r w:rsidRPr="007B3C19">
        <w:rPr>
          <w:rFonts w:ascii="Arial" w:hAnsi="Arial" w:cs="Arial"/>
          <w:sz w:val="24"/>
          <w:szCs w:val="24"/>
        </w:rPr>
        <w:t>дома (отделения) либо из иной медицинской организации, образовательной организации, организации социального обслуживания или из аналогичных организаций;</w:t>
      </w:r>
      <w:proofErr w:type="gramEnd"/>
      <w:r w:rsidRPr="007B3C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B3C19">
        <w:rPr>
          <w:rFonts w:ascii="Arial" w:hAnsi="Arial" w:cs="Arial"/>
          <w:sz w:val="24"/>
          <w:szCs w:val="24"/>
        </w:rPr>
        <w:t>злоупотребляют своими родительскими правами; жестоко обращаются с детьми, в том числе осуществляют физи</w:t>
      </w:r>
      <w:r w:rsidRPr="007B3C19">
        <w:rPr>
          <w:rFonts w:ascii="Arial" w:hAnsi="Arial" w:cs="Arial"/>
          <w:sz w:val="24"/>
          <w:szCs w:val="24"/>
        </w:rPr>
        <w:t>ческое или психическое насилие над ними, покушаются на их половую неприкосновенность; являются больными хроническим алкоголизмом или наркоманией; совершили умышленное преступление против жизни или здоровья своих детей, другого родителя детей, супруга, в то</w:t>
      </w:r>
      <w:r w:rsidRPr="007B3C19">
        <w:rPr>
          <w:rFonts w:ascii="Arial" w:hAnsi="Arial" w:cs="Arial"/>
          <w:sz w:val="24"/>
          <w:szCs w:val="24"/>
        </w:rPr>
        <w:t>м числе не являющегося родителем детей, либо против жизни или здоровья иного члена семьи.</w:t>
      </w:r>
      <w:proofErr w:type="gramEnd"/>
    </w:p>
    <w:p w:rsidR="00C92926" w:rsidRPr="007B3C19" w:rsidRDefault="007B3C19">
      <w:pPr>
        <w:pStyle w:val="1"/>
        <w:shd w:val="clear" w:color="auto" w:fill="auto"/>
        <w:spacing w:after="560" w:line="262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B3C19">
        <w:rPr>
          <w:rFonts w:ascii="Arial" w:hAnsi="Arial" w:cs="Arial"/>
          <w:sz w:val="24"/>
          <w:szCs w:val="24"/>
        </w:rPr>
        <w:t>Уважаемые родители! Любите своих детей, заботьтесь о них, ведь в них заложено наше общее и ваше личное будущее.</w:t>
      </w:r>
    </w:p>
    <w:p w:rsidR="00C92926" w:rsidRPr="007B3C19" w:rsidRDefault="007B3C19">
      <w:pPr>
        <w:pStyle w:val="1"/>
        <w:shd w:val="clear" w:color="auto" w:fill="auto"/>
        <w:spacing w:after="8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7B3C19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06C1DA5" wp14:editId="2EBA344F">
                <wp:simplePos x="0" y="0"/>
                <wp:positionH relativeFrom="page">
                  <wp:posOffset>5935980</wp:posOffset>
                </wp:positionH>
                <wp:positionV relativeFrom="paragraph">
                  <wp:posOffset>266700</wp:posOffset>
                </wp:positionV>
                <wp:extent cx="1111250" cy="217170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2926" w:rsidRDefault="007B3C19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 xml:space="preserve">Г.Д. </w:t>
                            </w:r>
                            <w:proofErr w:type="spellStart"/>
                            <w:r>
                              <w:t>Шулунов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67.39999999999998pt;margin-top:21.pt;width:87.5pt;height:17.1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Г.Д. Шулунов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B3C19">
        <w:rPr>
          <w:rFonts w:ascii="Arial" w:hAnsi="Arial" w:cs="Arial"/>
          <w:sz w:val="24"/>
          <w:szCs w:val="24"/>
        </w:rPr>
        <w:t>Заместитель прокурора Аларского района</w:t>
      </w:r>
      <w:r w:rsidRPr="007B3C19">
        <w:rPr>
          <w:rFonts w:ascii="Arial" w:hAnsi="Arial" w:cs="Arial"/>
          <w:sz w:val="24"/>
          <w:szCs w:val="24"/>
        </w:rPr>
        <w:t xml:space="preserve"> советник юстиции</w:t>
      </w:r>
      <w:bookmarkEnd w:id="0"/>
    </w:p>
    <w:sectPr w:rsidR="00C92926" w:rsidRPr="007B3C19">
      <w:pgSz w:w="12140" w:h="17370"/>
      <w:pgMar w:top="950" w:right="1028" w:bottom="950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3C19">
      <w:r>
        <w:separator/>
      </w:r>
    </w:p>
  </w:endnote>
  <w:endnote w:type="continuationSeparator" w:id="0">
    <w:p w:rsidR="00000000" w:rsidRDefault="007B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26" w:rsidRDefault="00C92926"/>
  </w:footnote>
  <w:footnote w:type="continuationSeparator" w:id="0">
    <w:p w:rsidR="00C92926" w:rsidRDefault="00C929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92926"/>
    <w:rsid w:val="0011330F"/>
    <w:rsid w:val="007B3C19"/>
    <w:rsid w:val="00C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B3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C1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B3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C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1251</Words>
  <Characters>7133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2023-02-01T01:47:00Z</dcterms:created>
  <dcterms:modified xsi:type="dcterms:W3CDTF">2023-02-01T01:48:00Z</dcterms:modified>
</cp:coreProperties>
</file>